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88" w:rsidRPr="00BD470E" w:rsidRDefault="005806DF" w:rsidP="001C62E2">
      <w:pPr>
        <w:pStyle w:val="Starktcitat"/>
        <w:ind w:left="0"/>
        <w:rPr>
          <w:rFonts w:eastAsia="Malgun Gothic Semilight" w:cstheme="minorHAnsi"/>
          <w:b/>
          <w:i w:val="0"/>
          <w:color w:val="2F5496" w:themeColor="accent1" w:themeShade="BF"/>
          <w:sz w:val="32"/>
          <w:szCs w:val="32"/>
        </w:rPr>
      </w:pPr>
      <w:r w:rsidRPr="00BD470E">
        <w:rPr>
          <w:rFonts w:eastAsia="Malgun Gothic Semilight" w:cstheme="minorHAnsi"/>
          <w:b/>
          <w:i w:val="0"/>
          <w:color w:val="2F5496" w:themeColor="accent1" w:themeShade="BF"/>
          <w:sz w:val="32"/>
          <w:szCs w:val="32"/>
        </w:rPr>
        <w:t xml:space="preserve">IOM </w:t>
      </w:r>
      <w:r w:rsidR="001C62E2" w:rsidRPr="00BD470E">
        <w:rPr>
          <w:rFonts w:eastAsia="Malgun Gothic Semilight" w:cstheme="minorHAnsi"/>
          <w:b/>
          <w:i w:val="0"/>
          <w:color w:val="2F5496" w:themeColor="accent1" w:themeShade="BF"/>
          <w:sz w:val="32"/>
          <w:szCs w:val="32"/>
        </w:rPr>
        <w:t xml:space="preserve">- </w:t>
      </w:r>
      <w:r w:rsidR="004860A3" w:rsidRPr="00BD470E">
        <w:rPr>
          <w:rFonts w:eastAsia="Malgun Gothic Semilight" w:cstheme="minorHAnsi"/>
          <w:b/>
          <w:i w:val="0"/>
          <w:color w:val="2F5496" w:themeColor="accent1" w:themeShade="BF"/>
          <w:sz w:val="32"/>
          <w:szCs w:val="32"/>
        </w:rPr>
        <w:t xml:space="preserve">International </w:t>
      </w:r>
      <w:proofErr w:type="spellStart"/>
      <w:r w:rsidR="004860A3" w:rsidRPr="00BD470E">
        <w:rPr>
          <w:rFonts w:eastAsia="Malgun Gothic Semilight" w:cstheme="minorHAnsi"/>
          <w:b/>
          <w:i w:val="0"/>
          <w:color w:val="2F5496" w:themeColor="accent1" w:themeShade="BF"/>
          <w:sz w:val="32"/>
          <w:szCs w:val="32"/>
        </w:rPr>
        <w:t>Organization</w:t>
      </w:r>
      <w:proofErr w:type="spellEnd"/>
      <w:r w:rsidR="004860A3" w:rsidRPr="00BD470E">
        <w:rPr>
          <w:rFonts w:eastAsia="Malgun Gothic Semilight" w:cstheme="minorHAnsi"/>
          <w:b/>
          <w:i w:val="0"/>
          <w:color w:val="2F5496" w:themeColor="accent1" w:themeShade="BF"/>
          <w:sz w:val="32"/>
          <w:szCs w:val="32"/>
        </w:rPr>
        <w:t xml:space="preserve"> for Migration</w:t>
      </w:r>
    </w:p>
    <w:p w:rsidR="00D94123" w:rsidRPr="005806DF" w:rsidRDefault="004860A3" w:rsidP="005806DF">
      <w:pPr>
        <w:pStyle w:val="Starktcitat"/>
        <w:ind w:left="0"/>
        <w:rPr>
          <w:rFonts w:eastAsia="Malgun Gothic Semilight" w:cstheme="minorHAnsi"/>
          <w:b/>
          <w:i w:val="0"/>
          <w:color w:val="2F5496" w:themeColor="accent1" w:themeShade="BF"/>
          <w:sz w:val="40"/>
          <w:szCs w:val="40"/>
        </w:rPr>
      </w:pPr>
      <w:r w:rsidRPr="004860A3">
        <w:rPr>
          <w:rFonts w:ascii="Calibri" w:eastAsia="Calibri" w:hAnsi="Calibri" w:cs="Times New Roman"/>
          <w:b/>
          <w:color w:val="2F5496" w:themeColor="accent1" w:themeShade="BF"/>
        </w:rPr>
        <w:t>Enligt FN:s flyktingkonvention är flyktingar</w:t>
      </w:r>
      <w:r w:rsidRPr="004860A3">
        <w:rPr>
          <w:rFonts w:ascii="Calibri" w:eastAsia="Calibri" w:hAnsi="Calibri" w:cs="Times New Roman"/>
          <w:color w:val="2F5496" w:themeColor="accent1" w:themeShade="BF"/>
        </w:rPr>
        <w:t xml:space="preserve"> ”människor som har flytt från sina länder på grund av välgrundad fruktan för förföljelse på grund av ras, religion, nationalitet, politisk uppfattning eller tillhörighet till viss samhällsgrupp, och som inte kan eller vill återvända</w:t>
      </w:r>
      <w:r w:rsidR="005806DF">
        <w:rPr>
          <w:rFonts w:ascii="Calibri" w:eastAsia="Calibri" w:hAnsi="Calibri" w:cs="Times New Roman"/>
          <w:color w:val="2F5496" w:themeColor="accent1" w:themeShade="BF"/>
        </w:rPr>
        <w:t>”</w:t>
      </w:r>
      <w:r w:rsidRPr="00651488">
        <w:rPr>
          <w:rFonts w:ascii="Calibri" w:eastAsia="Calibri" w:hAnsi="Calibri" w:cs="Times New Roman"/>
          <w:color w:val="2F5496" w:themeColor="accent1" w:themeShade="BF"/>
        </w:rPr>
        <w:t>.</w:t>
      </w:r>
      <w:r w:rsidRPr="00651488">
        <w:rPr>
          <w:rFonts w:ascii="Calibri" w:eastAsia="Calibri" w:hAnsi="Calibri" w:cs="Times New Roman"/>
          <w:color w:val="2F5496" w:themeColor="accent1" w:themeShade="BF"/>
          <w:vertAlign w:val="superscript"/>
        </w:rPr>
        <w:footnoteReference w:id="1"/>
      </w:r>
      <w:r w:rsidR="006938DD" w:rsidRPr="00651488">
        <w:rPr>
          <w:rFonts w:ascii="Calibri" w:eastAsia="Calibri" w:hAnsi="Calibri" w:cs="Times New Roman"/>
          <w:color w:val="2F5496" w:themeColor="accent1" w:themeShade="BF"/>
        </w:rPr>
        <w:t xml:space="preserve"> </w:t>
      </w:r>
      <w:bookmarkStart w:id="0" w:name="_Hlk496727109"/>
    </w:p>
    <w:bookmarkEnd w:id="0"/>
    <w:p w:rsidR="00774F4C" w:rsidRDefault="006938DD" w:rsidP="00E3060D">
      <w:pPr>
        <w:jc w:val="both"/>
        <w:rPr>
          <w:rFonts w:ascii="Calibri" w:eastAsia="Calibri" w:hAnsi="Calibri" w:cs="Times New Roman"/>
        </w:rPr>
      </w:pPr>
      <w:r w:rsidRPr="002960D5">
        <w:rPr>
          <w:rFonts w:ascii="Calibri" w:eastAsia="Calibri" w:hAnsi="Calibri" w:cs="Times New Roman"/>
          <w:b/>
        </w:rPr>
        <w:t>65,6 miljoner människor är på flykt enligt FN:s flyktingorgan UNHCR:s rapport från 2016.</w:t>
      </w:r>
      <w:r w:rsidRPr="00F8062B">
        <w:rPr>
          <w:rFonts w:ascii="Calibri" w:eastAsia="Calibri" w:hAnsi="Calibri" w:cs="Times New Roman"/>
        </w:rPr>
        <w:t xml:space="preserve"> Människor som tvingats fly från sina hemländer, är på flykt inom sitt hemland eller är asylsökande i ett annat land. 22,5 miljoner har officiell flyktingstatus enligt UNHCR. Två tredjedelar av alla flyktingar i världen är s k internflyktingar; 40,3 miljoner människor. Hälften av alla flyktingar är barn.</w:t>
      </w:r>
      <w:r w:rsidRPr="00F8062B">
        <w:rPr>
          <w:rStyle w:val="Fotnotsreferens"/>
          <w:rFonts w:ascii="Calibri" w:eastAsia="Calibri" w:hAnsi="Calibri" w:cs="Times New Roman"/>
        </w:rPr>
        <w:footnoteReference w:id="2"/>
      </w:r>
      <w:r w:rsidR="00774F4C" w:rsidRPr="00F8062B">
        <w:rPr>
          <w:rFonts w:ascii="Calibri" w:eastAsia="Calibri" w:hAnsi="Calibri" w:cs="Times New Roman"/>
        </w:rPr>
        <w:t xml:space="preserve"> </w:t>
      </w:r>
      <w:r w:rsidR="00764096">
        <w:rPr>
          <w:rFonts w:ascii="Calibri" w:eastAsia="Calibri" w:hAnsi="Calibri" w:cs="Times New Roman"/>
        </w:rPr>
        <w:t>Klimatflyktingarna väntas öka, varje år flyr i genomsnitt 22 miljoner människor sina hem pg a katastrofer kopplade till klimatet.</w:t>
      </w:r>
      <w:r w:rsidR="00764096">
        <w:rPr>
          <w:rStyle w:val="Fotnotsreferens"/>
          <w:rFonts w:ascii="Calibri" w:eastAsia="Calibri" w:hAnsi="Calibri" w:cs="Times New Roman"/>
        </w:rPr>
        <w:footnoteReference w:id="3"/>
      </w:r>
      <w:r w:rsidR="00764096">
        <w:rPr>
          <w:rFonts w:ascii="Calibri" w:eastAsia="Calibri" w:hAnsi="Calibri" w:cs="Times New Roman"/>
        </w:rPr>
        <w:t xml:space="preserve"> </w:t>
      </w:r>
      <w:r w:rsidR="00774F4C" w:rsidRPr="00F8062B">
        <w:rPr>
          <w:rFonts w:ascii="Calibri" w:eastAsia="Calibri" w:hAnsi="Calibri" w:cs="Times New Roman"/>
        </w:rPr>
        <w:t xml:space="preserve">Aldrig har så många människor varit på flykt. </w:t>
      </w:r>
    </w:p>
    <w:p w:rsidR="005806DF" w:rsidRPr="005806DF" w:rsidRDefault="002960D5" w:rsidP="005806DF">
      <w:pPr>
        <w:jc w:val="both"/>
        <w:rPr>
          <w:rFonts w:cstheme="minorHAnsi"/>
        </w:rPr>
      </w:pPr>
      <w:r w:rsidRPr="002960D5">
        <w:rPr>
          <w:rFonts w:ascii="Calibri" w:eastAsia="Calibri" w:hAnsi="Calibri" w:cs="Times New Roman"/>
        </w:rPr>
        <w:t>I</w:t>
      </w:r>
      <w:r>
        <w:rPr>
          <w:rFonts w:ascii="Calibri" w:eastAsia="Calibri" w:hAnsi="Calibri" w:cs="Times New Roman"/>
          <w:b/>
        </w:rPr>
        <w:t xml:space="preserve"> </w:t>
      </w:r>
      <w:r w:rsidR="00451B71" w:rsidRPr="00451B71">
        <w:rPr>
          <w:rFonts w:ascii="Calibri" w:eastAsia="Calibri" w:hAnsi="Calibri" w:cs="Times New Roman"/>
          <w:b/>
        </w:rPr>
        <w:t xml:space="preserve">IOM (International </w:t>
      </w:r>
      <w:proofErr w:type="spellStart"/>
      <w:r w:rsidR="00451B71" w:rsidRPr="00451B71">
        <w:rPr>
          <w:rFonts w:ascii="Calibri" w:eastAsia="Calibri" w:hAnsi="Calibri" w:cs="Times New Roman"/>
          <w:b/>
        </w:rPr>
        <w:t>Organization</w:t>
      </w:r>
      <w:proofErr w:type="spellEnd"/>
      <w:r w:rsidR="00451B71" w:rsidRPr="00451B71">
        <w:rPr>
          <w:rFonts w:ascii="Calibri" w:eastAsia="Calibri" w:hAnsi="Calibri" w:cs="Times New Roman"/>
          <w:b/>
        </w:rPr>
        <w:t xml:space="preserve"> for Migration) </w:t>
      </w:r>
      <w:r>
        <w:rPr>
          <w:rFonts w:ascii="Calibri" w:eastAsia="Calibri" w:hAnsi="Calibri" w:cs="Times New Roman"/>
        </w:rPr>
        <w:t xml:space="preserve">sker mellanstatliga diskussioner om migration inom ramen för det s k Globala Forumet för Migration och Utveckling (GFMD). </w:t>
      </w:r>
      <w:r w:rsidRPr="002960D5">
        <w:rPr>
          <w:rFonts w:cstheme="minorHAnsi"/>
        </w:rPr>
        <w:t>Genève</w:t>
      </w:r>
      <w:r>
        <w:rPr>
          <w:rFonts w:cstheme="minorHAnsi"/>
        </w:rPr>
        <w:t xml:space="preserve">, Schweiz är samlingsplatsen för flera av FN:s organ som sysslar med </w:t>
      </w:r>
      <w:r w:rsidRPr="002960D5">
        <w:rPr>
          <w:rFonts w:cstheme="minorHAnsi"/>
        </w:rPr>
        <w:t>internationella humanitära frågor och migration</w:t>
      </w:r>
      <w:r>
        <w:rPr>
          <w:rFonts w:cstheme="minorHAnsi"/>
        </w:rPr>
        <w:t xml:space="preserve">; </w:t>
      </w:r>
      <w:r w:rsidRPr="002960D5">
        <w:rPr>
          <w:rFonts w:cstheme="minorHAnsi"/>
        </w:rPr>
        <w:t>FN:s flyktingorgan (UNHCR), FN:s samordningskontor för humanitära frågor (OCHA) och FN:s kontor för katastrofriskreducering (ISDR). IOM</w:t>
      </w:r>
      <w:r>
        <w:rPr>
          <w:rFonts w:cstheme="minorHAnsi"/>
        </w:rPr>
        <w:t xml:space="preserve"> samarbetar </w:t>
      </w:r>
      <w:r w:rsidRPr="002960D5">
        <w:rPr>
          <w:rFonts w:cstheme="minorHAnsi"/>
        </w:rPr>
        <w:t>med regeringar</w:t>
      </w:r>
      <w:r>
        <w:rPr>
          <w:rFonts w:cstheme="minorHAnsi"/>
        </w:rPr>
        <w:t xml:space="preserve">, mellanstatliga </w:t>
      </w:r>
      <w:r w:rsidRPr="002960D5">
        <w:rPr>
          <w:rFonts w:cstheme="minorHAnsi"/>
        </w:rPr>
        <w:t>och ickestatliga organisationer för att främja</w:t>
      </w:r>
      <w:r>
        <w:rPr>
          <w:rFonts w:cstheme="minorHAnsi"/>
        </w:rPr>
        <w:t xml:space="preserve"> en ordnad </w:t>
      </w:r>
      <w:r w:rsidRPr="002960D5">
        <w:rPr>
          <w:rFonts w:cstheme="minorHAnsi"/>
        </w:rPr>
        <w:t>human global migration. IOM arbetar för</w:t>
      </w:r>
      <w:r>
        <w:rPr>
          <w:rFonts w:cstheme="minorHAnsi"/>
        </w:rPr>
        <w:t xml:space="preserve"> ett</w:t>
      </w:r>
      <w:r w:rsidRPr="002960D5">
        <w:rPr>
          <w:rFonts w:cstheme="minorHAnsi"/>
        </w:rPr>
        <w:t xml:space="preserve"> ökat internationellt samarbet</w:t>
      </w:r>
      <w:r w:rsidR="00651488">
        <w:rPr>
          <w:rFonts w:cstheme="minorHAnsi"/>
        </w:rPr>
        <w:t xml:space="preserve">e samt vill bistå med stöd och praktiska lösningar i uppkomna konkreta situationer. </w:t>
      </w:r>
      <w:r w:rsidRPr="002960D5">
        <w:rPr>
          <w:rFonts w:cstheme="minorHAnsi"/>
        </w:rPr>
        <w:t xml:space="preserve"> </w:t>
      </w:r>
      <w:r w:rsidR="00651488">
        <w:rPr>
          <w:rFonts w:cstheme="minorHAnsi"/>
        </w:rPr>
        <w:t>De senaste åren har IOM :s praktiska roll vuxit, t ex att bistå migranter med stöd samt samordna</w:t>
      </w:r>
      <w:r w:rsidR="00BD470E">
        <w:rPr>
          <w:rFonts w:cstheme="minorHAnsi"/>
        </w:rPr>
        <w:t xml:space="preserve"> och ansvara för flyktingläger.</w:t>
      </w:r>
      <w:r w:rsidR="005806DF">
        <w:rPr>
          <w:rFonts w:cstheme="minorHAnsi"/>
        </w:rPr>
        <w:t xml:space="preserve"> IOM </w:t>
      </w:r>
      <w:r w:rsidR="005806DF" w:rsidRPr="005806DF">
        <w:rPr>
          <w:rFonts w:cstheme="minorHAnsi"/>
        </w:rPr>
        <w:t>finn</w:t>
      </w:r>
      <w:r w:rsidR="005806DF">
        <w:rPr>
          <w:rFonts w:cstheme="minorHAnsi"/>
        </w:rPr>
        <w:t xml:space="preserve">s på plats i många av de </w:t>
      </w:r>
      <w:r w:rsidR="005806DF" w:rsidRPr="005806DF">
        <w:rPr>
          <w:rFonts w:cstheme="minorHAnsi"/>
        </w:rPr>
        <w:t>asylsökande och flyktingar</w:t>
      </w:r>
      <w:r w:rsidR="005806DF">
        <w:rPr>
          <w:rFonts w:cstheme="minorHAnsi"/>
        </w:rPr>
        <w:t>nas hemländer för att arbeta för en positiv socioekonomisk utveckling med återvändan</w:t>
      </w:r>
      <w:r w:rsidR="009618E8">
        <w:rPr>
          <w:rFonts w:cstheme="minorHAnsi"/>
        </w:rPr>
        <w:t xml:space="preserve">de i åtanke. Organisationen driver t ex </w:t>
      </w:r>
      <w:r w:rsidR="005806DF" w:rsidRPr="005806DF">
        <w:rPr>
          <w:rFonts w:cstheme="minorHAnsi"/>
        </w:rPr>
        <w:t>pr</w:t>
      </w:r>
      <w:r w:rsidR="009618E8">
        <w:rPr>
          <w:rFonts w:cstheme="minorHAnsi"/>
        </w:rPr>
        <w:t>ojekt för</w:t>
      </w:r>
      <w:r w:rsidR="005806DF" w:rsidRPr="005806DF">
        <w:rPr>
          <w:rFonts w:cstheme="minorHAnsi"/>
        </w:rPr>
        <w:t xml:space="preserve"> assisterat frivilligt återvändande (</w:t>
      </w:r>
      <w:proofErr w:type="spellStart"/>
      <w:r w:rsidR="005806DF" w:rsidRPr="005806DF">
        <w:rPr>
          <w:rFonts w:cstheme="minorHAnsi"/>
          <w:i/>
          <w:iCs/>
        </w:rPr>
        <w:t>assisted</w:t>
      </w:r>
      <w:proofErr w:type="spellEnd"/>
      <w:r w:rsidR="005806DF" w:rsidRPr="005806DF">
        <w:rPr>
          <w:rFonts w:cstheme="minorHAnsi"/>
          <w:i/>
          <w:iCs/>
        </w:rPr>
        <w:t xml:space="preserve"> </w:t>
      </w:r>
      <w:proofErr w:type="spellStart"/>
      <w:r w:rsidR="005806DF" w:rsidRPr="005806DF">
        <w:rPr>
          <w:rFonts w:cstheme="minorHAnsi"/>
          <w:i/>
          <w:iCs/>
        </w:rPr>
        <w:t>voluntary</w:t>
      </w:r>
      <w:proofErr w:type="spellEnd"/>
      <w:r w:rsidR="005806DF" w:rsidRPr="005806DF">
        <w:rPr>
          <w:rFonts w:cstheme="minorHAnsi"/>
          <w:i/>
          <w:iCs/>
        </w:rPr>
        <w:t xml:space="preserve"> </w:t>
      </w:r>
      <w:proofErr w:type="spellStart"/>
      <w:r w:rsidR="005806DF" w:rsidRPr="005806DF">
        <w:rPr>
          <w:rFonts w:cstheme="minorHAnsi"/>
          <w:i/>
          <w:iCs/>
        </w:rPr>
        <w:t>return</w:t>
      </w:r>
      <w:proofErr w:type="spellEnd"/>
      <w:r w:rsidR="00BD470E">
        <w:rPr>
          <w:rFonts w:cstheme="minorHAnsi"/>
        </w:rPr>
        <w:t>)</w:t>
      </w:r>
      <w:r w:rsidR="009618E8">
        <w:rPr>
          <w:rFonts w:cstheme="minorHAnsi"/>
        </w:rPr>
        <w:t>. Personer med uppehållstillstånd och asylsökanden som fått avslag på sin ansökan står i fokus, de erbjuds</w:t>
      </w:r>
      <w:r w:rsidR="005806DF" w:rsidRPr="005806DF">
        <w:rPr>
          <w:rFonts w:cstheme="minorHAnsi"/>
        </w:rPr>
        <w:t xml:space="preserve"> rådgivning innan avresa, praktisk assistans med resedokument och återintegration på plats.</w:t>
      </w:r>
      <w:r w:rsidR="005806DF">
        <w:rPr>
          <w:rStyle w:val="Fotnotsreferens"/>
          <w:rFonts w:cstheme="minorHAnsi"/>
        </w:rPr>
        <w:footnoteReference w:id="4"/>
      </w:r>
    </w:p>
    <w:p w:rsidR="00774F4C" w:rsidRPr="00F8062B" w:rsidRDefault="00774F4C" w:rsidP="00F8062B">
      <w:pPr>
        <w:spacing w:after="200" w:line="276" w:lineRule="auto"/>
        <w:jc w:val="both"/>
        <w:rPr>
          <w:rFonts w:ascii="Calibri" w:eastAsia="Calibri" w:hAnsi="Calibri" w:cs="Times New Roman"/>
          <w:b/>
          <w:bCs/>
          <w:color w:val="4F80BD"/>
          <w:sz w:val="24"/>
          <w:szCs w:val="24"/>
        </w:rPr>
      </w:pPr>
      <w:bookmarkStart w:id="1" w:name="_Hlk494998231"/>
      <w:r w:rsidRPr="00F8062B">
        <w:rPr>
          <w:rFonts w:ascii="Calibri" w:eastAsia="Calibri" w:hAnsi="Calibri" w:cs="Times New Roman"/>
          <w:b/>
          <w:bCs/>
          <w:color w:val="4F80BD"/>
          <w:sz w:val="24"/>
          <w:szCs w:val="24"/>
        </w:rPr>
        <w:t xml:space="preserve">Definiera </w:t>
      </w:r>
      <w:r w:rsidR="00156CD6" w:rsidRPr="00F8062B">
        <w:rPr>
          <w:rFonts w:ascii="Calibri" w:eastAsia="Calibri" w:hAnsi="Calibri" w:cs="Times New Roman"/>
          <w:b/>
          <w:bCs/>
          <w:color w:val="4F80BD"/>
          <w:sz w:val="24"/>
          <w:szCs w:val="24"/>
        </w:rPr>
        <w:t>och konkretisera</w:t>
      </w:r>
      <w:r w:rsidRPr="00F8062B">
        <w:rPr>
          <w:rFonts w:ascii="Calibri" w:eastAsia="Calibri" w:hAnsi="Calibri" w:cs="Times New Roman"/>
          <w:b/>
          <w:bCs/>
          <w:color w:val="4F80BD"/>
          <w:sz w:val="24"/>
          <w:szCs w:val="24"/>
        </w:rPr>
        <w:t xml:space="preserve"> problemet, konstatera vidta</w:t>
      </w:r>
      <w:r w:rsidR="00F8062B">
        <w:rPr>
          <w:rFonts w:ascii="Calibri" w:eastAsia="Calibri" w:hAnsi="Calibri" w:cs="Times New Roman"/>
          <w:b/>
          <w:bCs/>
          <w:color w:val="4F80BD"/>
          <w:sz w:val="24"/>
          <w:szCs w:val="24"/>
        </w:rPr>
        <w:t xml:space="preserve">gna åtgärder, </w:t>
      </w:r>
      <w:r w:rsidRPr="00F8062B">
        <w:rPr>
          <w:rFonts w:ascii="Calibri" w:eastAsia="Calibri" w:hAnsi="Calibri" w:cs="Times New Roman"/>
          <w:b/>
          <w:bCs/>
          <w:color w:val="4F80BD"/>
          <w:sz w:val="24"/>
          <w:szCs w:val="24"/>
        </w:rPr>
        <w:t>fö</w:t>
      </w:r>
      <w:r w:rsidR="00F8062B">
        <w:rPr>
          <w:rFonts w:ascii="Calibri" w:eastAsia="Calibri" w:hAnsi="Calibri" w:cs="Times New Roman"/>
          <w:b/>
          <w:bCs/>
          <w:color w:val="4F80BD"/>
          <w:sz w:val="24"/>
          <w:szCs w:val="24"/>
        </w:rPr>
        <w:t>reslå nya åtgärder</w:t>
      </w:r>
      <w:r w:rsidRPr="004860A3">
        <w:rPr>
          <w:rFonts w:ascii="Calibri" w:eastAsia="Calibri" w:hAnsi="Calibri" w:cs="Times New Roman"/>
          <w:b/>
          <w:bCs/>
          <w:color w:val="4F80BD"/>
          <w:sz w:val="24"/>
          <w:szCs w:val="24"/>
        </w:rPr>
        <w:t>:</w:t>
      </w:r>
    </w:p>
    <w:bookmarkEnd w:id="1"/>
    <w:p w:rsidR="00774F4C" w:rsidRPr="00451B71" w:rsidRDefault="00774F4C" w:rsidP="001C62E2">
      <w:pPr>
        <w:pStyle w:val="Liststycke"/>
        <w:numPr>
          <w:ilvl w:val="0"/>
          <w:numId w:val="4"/>
        </w:numPr>
        <w:spacing w:after="200" w:line="276" w:lineRule="auto"/>
        <w:jc w:val="both"/>
        <w:rPr>
          <w:rFonts w:ascii="Calibri" w:eastAsia="Calibri" w:hAnsi="Calibri" w:cs="Times New Roman"/>
          <w:bCs/>
        </w:rPr>
      </w:pPr>
      <w:r w:rsidRPr="00156CD6">
        <w:rPr>
          <w:rFonts w:ascii="Calibri" w:eastAsia="Calibri" w:hAnsi="Calibri" w:cs="Times New Roman"/>
          <w:bCs/>
        </w:rPr>
        <w:t xml:space="preserve">Hur ser flyktingsituationen ut i </w:t>
      </w:r>
      <w:r w:rsidR="00156CD6" w:rsidRPr="00156CD6">
        <w:rPr>
          <w:rFonts w:ascii="Calibri" w:eastAsia="Calibri" w:hAnsi="Calibri" w:cs="Times New Roman"/>
          <w:bCs/>
        </w:rPr>
        <w:t>dag 2017? Definiera och konkretisera</w:t>
      </w:r>
      <w:r w:rsidRPr="00156CD6">
        <w:rPr>
          <w:rFonts w:ascii="Calibri" w:eastAsia="Calibri" w:hAnsi="Calibri" w:cs="Times New Roman"/>
          <w:bCs/>
        </w:rPr>
        <w:t xml:space="preserve"> </w:t>
      </w:r>
      <w:r w:rsidR="00764096">
        <w:rPr>
          <w:rFonts w:ascii="Calibri" w:eastAsia="Calibri" w:hAnsi="Calibri" w:cs="Times New Roman"/>
          <w:bCs/>
        </w:rPr>
        <w:t>migrations</w:t>
      </w:r>
      <w:r w:rsidR="00156CD6">
        <w:rPr>
          <w:rFonts w:ascii="Calibri" w:eastAsia="Calibri" w:hAnsi="Calibri" w:cs="Times New Roman"/>
          <w:bCs/>
        </w:rPr>
        <w:t>frågan och dess</w:t>
      </w:r>
      <w:r w:rsidR="00451B71">
        <w:rPr>
          <w:rFonts w:ascii="Calibri" w:eastAsia="Calibri" w:hAnsi="Calibri" w:cs="Times New Roman"/>
          <w:bCs/>
        </w:rPr>
        <w:t xml:space="preserve"> </w:t>
      </w:r>
      <w:r w:rsidR="00156CD6" w:rsidRPr="00451B71">
        <w:rPr>
          <w:rFonts w:ascii="Calibri" w:eastAsia="Calibri" w:hAnsi="Calibri" w:cs="Times New Roman"/>
          <w:bCs/>
        </w:rPr>
        <w:t>utmaningar! Vilka konkreta frågor måste diskuteras och beslutas om åtgärder för?</w:t>
      </w:r>
    </w:p>
    <w:p w:rsidR="004860A3" w:rsidRDefault="004860A3" w:rsidP="001C62E2">
      <w:pPr>
        <w:numPr>
          <w:ilvl w:val="0"/>
          <w:numId w:val="4"/>
        </w:numPr>
        <w:spacing w:after="200" w:line="276" w:lineRule="auto"/>
        <w:jc w:val="both"/>
        <w:rPr>
          <w:rFonts w:ascii="Calibri" w:eastAsia="Calibri" w:hAnsi="Calibri" w:cs="Times New Roman"/>
        </w:rPr>
      </w:pPr>
      <w:r w:rsidRPr="004860A3">
        <w:rPr>
          <w:rFonts w:ascii="Calibri" w:eastAsia="Calibri" w:hAnsi="Calibri" w:cs="Times New Roman"/>
        </w:rPr>
        <w:t>Vilka rättigheter har flyktingarna i världen? Vad gäller enligt internationell lag? Borde något göras på det internationella rättsliga området? Är flyktingars</w:t>
      </w:r>
      <w:r w:rsidR="00764096">
        <w:rPr>
          <w:rFonts w:ascii="Calibri" w:eastAsia="Calibri" w:hAnsi="Calibri" w:cs="Times New Roman"/>
        </w:rPr>
        <w:t xml:space="preserve"> och asylsökandes</w:t>
      </w:r>
      <w:r w:rsidRPr="004860A3">
        <w:rPr>
          <w:rFonts w:ascii="Calibri" w:eastAsia="Calibri" w:hAnsi="Calibri" w:cs="Times New Roman"/>
        </w:rPr>
        <w:t xml:space="preserve"> rättigheter tillräckliga och kan de säkerställas på bästa sätt</w:t>
      </w:r>
      <w:r w:rsidR="00156CD6">
        <w:rPr>
          <w:rFonts w:ascii="Calibri" w:eastAsia="Calibri" w:hAnsi="Calibri" w:cs="Times New Roman"/>
        </w:rPr>
        <w:t>? P</w:t>
      </w:r>
      <w:r w:rsidRPr="004860A3">
        <w:rPr>
          <w:rFonts w:ascii="Calibri" w:eastAsia="Calibri" w:hAnsi="Calibri" w:cs="Times New Roman"/>
        </w:rPr>
        <w:t>å kort</w:t>
      </w:r>
      <w:r w:rsidR="00156CD6">
        <w:rPr>
          <w:rFonts w:ascii="Calibri" w:eastAsia="Calibri" w:hAnsi="Calibri" w:cs="Times New Roman"/>
        </w:rPr>
        <w:t xml:space="preserve"> sikt? På </w:t>
      </w:r>
      <w:r w:rsidRPr="004860A3">
        <w:rPr>
          <w:rFonts w:ascii="Calibri" w:eastAsia="Calibri" w:hAnsi="Calibri" w:cs="Times New Roman"/>
        </w:rPr>
        <w:t>lång sikt?</w:t>
      </w:r>
    </w:p>
    <w:p w:rsidR="00156CD6" w:rsidRDefault="00156CD6" w:rsidP="00451B71">
      <w:pPr>
        <w:numPr>
          <w:ilvl w:val="0"/>
          <w:numId w:val="4"/>
        </w:numPr>
        <w:spacing w:after="200" w:line="276" w:lineRule="auto"/>
        <w:rPr>
          <w:rFonts w:ascii="Calibri" w:eastAsia="Calibri" w:hAnsi="Calibri" w:cs="Times New Roman"/>
        </w:rPr>
      </w:pPr>
      <w:r>
        <w:rPr>
          <w:rFonts w:ascii="Calibri" w:eastAsia="Calibri" w:hAnsi="Calibri" w:cs="Times New Roman"/>
        </w:rPr>
        <w:t>Vilka åtgärder har redan vidtagits i frågan? Vad har FN och andra akt</w:t>
      </w:r>
      <w:r w:rsidR="00567676">
        <w:rPr>
          <w:rFonts w:ascii="Calibri" w:eastAsia="Calibri" w:hAnsi="Calibri" w:cs="Times New Roman"/>
        </w:rPr>
        <w:t>örer gjort för att lösa</w:t>
      </w:r>
      <w:r w:rsidR="00764096">
        <w:rPr>
          <w:rFonts w:ascii="Calibri" w:eastAsia="Calibri" w:hAnsi="Calibri" w:cs="Times New Roman"/>
        </w:rPr>
        <w:t xml:space="preserve"> problemen</w:t>
      </w:r>
      <w:r>
        <w:rPr>
          <w:rFonts w:ascii="Calibri" w:eastAsia="Calibri" w:hAnsi="Calibri" w:cs="Times New Roman"/>
        </w:rPr>
        <w:t>?</w:t>
      </w:r>
    </w:p>
    <w:p w:rsidR="00567676" w:rsidRPr="004860A3" w:rsidRDefault="00156CD6" w:rsidP="001C62E2">
      <w:pPr>
        <w:numPr>
          <w:ilvl w:val="0"/>
          <w:numId w:val="4"/>
        </w:numPr>
        <w:spacing w:after="200" w:line="276" w:lineRule="auto"/>
        <w:jc w:val="both"/>
        <w:rPr>
          <w:rFonts w:ascii="Calibri" w:eastAsia="Calibri" w:hAnsi="Calibri" w:cs="Times New Roman"/>
        </w:rPr>
      </w:pPr>
      <w:r>
        <w:rPr>
          <w:rFonts w:ascii="Calibri" w:eastAsia="Calibri" w:hAnsi="Calibri" w:cs="Times New Roman"/>
        </w:rPr>
        <w:lastRenderedPageBreak/>
        <w:t>Vad återstår att göra, vad m</w:t>
      </w:r>
      <w:r w:rsidR="00BD470E">
        <w:rPr>
          <w:rFonts w:ascii="Calibri" w:eastAsia="Calibri" w:hAnsi="Calibri" w:cs="Times New Roman"/>
        </w:rPr>
        <w:t>å</w:t>
      </w:r>
      <w:r w:rsidR="00764096">
        <w:rPr>
          <w:rFonts w:ascii="Calibri" w:eastAsia="Calibri" w:hAnsi="Calibri" w:cs="Times New Roman"/>
        </w:rPr>
        <w:t>ste göras för att lösa situationen</w:t>
      </w:r>
      <w:r>
        <w:rPr>
          <w:rFonts w:ascii="Calibri" w:eastAsia="Calibri" w:hAnsi="Calibri" w:cs="Times New Roman"/>
        </w:rPr>
        <w:t xml:space="preserve">? </w:t>
      </w:r>
      <w:r w:rsidRPr="004860A3">
        <w:rPr>
          <w:rFonts w:ascii="Calibri" w:eastAsia="Calibri" w:hAnsi="Calibri" w:cs="Times New Roman"/>
        </w:rPr>
        <w:t>Hur skall man kunna säkerställa tillvaron</w:t>
      </w:r>
      <w:r>
        <w:rPr>
          <w:rFonts w:ascii="Calibri" w:eastAsia="Calibri" w:hAnsi="Calibri" w:cs="Times New Roman"/>
        </w:rPr>
        <w:t xml:space="preserve"> för flyktingar</w:t>
      </w:r>
      <w:r w:rsidRPr="004860A3">
        <w:rPr>
          <w:rFonts w:ascii="Calibri" w:eastAsia="Calibri" w:hAnsi="Calibri" w:cs="Times New Roman"/>
        </w:rPr>
        <w:t xml:space="preserve"> i hem-, transit- och mottagarländerna? Vad krävs för att skapa en såväl politisk som ekonomisk och social hållbar situation</w:t>
      </w:r>
      <w:r w:rsidR="00F8062B">
        <w:rPr>
          <w:rFonts w:ascii="Calibri" w:eastAsia="Calibri" w:hAnsi="Calibri" w:cs="Times New Roman"/>
        </w:rPr>
        <w:t xml:space="preserve"> på kort- och</w:t>
      </w:r>
      <w:r w:rsidRPr="004860A3">
        <w:rPr>
          <w:rFonts w:ascii="Calibri" w:eastAsia="Calibri" w:hAnsi="Calibri" w:cs="Times New Roman"/>
        </w:rPr>
        <w:t xml:space="preserve"> lång sikt</w:t>
      </w:r>
      <w:r w:rsidR="00567676">
        <w:rPr>
          <w:rFonts w:ascii="Calibri" w:eastAsia="Calibri" w:hAnsi="Calibri" w:cs="Times New Roman"/>
        </w:rPr>
        <w:t xml:space="preserve">? </w:t>
      </w:r>
    </w:p>
    <w:p w:rsidR="004860A3" w:rsidRPr="004860A3" w:rsidRDefault="004860A3" w:rsidP="001C62E2">
      <w:pPr>
        <w:numPr>
          <w:ilvl w:val="0"/>
          <w:numId w:val="4"/>
        </w:numPr>
        <w:spacing w:after="200" w:line="276" w:lineRule="auto"/>
        <w:jc w:val="both"/>
        <w:rPr>
          <w:rFonts w:ascii="Calibri" w:eastAsia="Calibri" w:hAnsi="Calibri" w:cs="Times New Roman"/>
        </w:rPr>
      </w:pPr>
      <w:r w:rsidRPr="004860A3">
        <w:rPr>
          <w:rFonts w:ascii="Calibri" w:eastAsia="Calibri" w:hAnsi="Calibri" w:cs="Times New Roman"/>
        </w:rPr>
        <w:t>I vilka forum bör frågan diskuteras och lösningar föreslås? Vilka aktörer bör vara delaktiga och ansvarstagande? Vilka medel bör</w:t>
      </w:r>
      <w:r w:rsidR="00156CD6">
        <w:rPr>
          <w:rFonts w:ascii="Calibri" w:eastAsia="Calibri" w:hAnsi="Calibri" w:cs="Times New Roman"/>
        </w:rPr>
        <w:t xml:space="preserve"> och kan</w:t>
      </w:r>
      <w:r w:rsidRPr="004860A3">
        <w:rPr>
          <w:rFonts w:ascii="Calibri" w:eastAsia="Calibri" w:hAnsi="Calibri" w:cs="Times New Roman"/>
        </w:rPr>
        <w:t xml:space="preserve"> användas? Hur skall krisen lösas politiskt men även ekonomiskt</w:t>
      </w:r>
      <w:r w:rsidR="00156CD6">
        <w:rPr>
          <w:rFonts w:ascii="Calibri" w:eastAsia="Calibri" w:hAnsi="Calibri" w:cs="Times New Roman"/>
        </w:rPr>
        <w:t xml:space="preserve"> sett</w:t>
      </w:r>
      <w:r w:rsidRPr="004860A3">
        <w:rPr>
          <w:rFonts w:ascii="Calibri" w:eastAsia="Calibri" w:hAnsi="Calibri" w:cs="Times New Roman"/>
        </w:rPr>
        <w:t xml:space="preserve">? </w:t>
      </w:r>
    </w:p>
    <w:p w:rsidR="00684576" w:rsidRPr="00451B71" w:rsidRDefault="00451B71">
      <w:pPr>
        <w:rPr>
          <w:rFonts w:eastAsia="Malgun Gothic Semilight" w:cstheme="minorHAnsi"/>
          <w:b/>
          <w:color w:val="4472C4" w:themeColor="accent1"/>
          <w:sz w:val="24"/>
          <w:szCs w:val="24"/>
        </w:rPr>
      </w:pPr>
      <w:bookmarkStart w:id="2" w:name="_Hlk495000845"/>
      <w:r>
        <w:rPr>
          <w:rFonts w:eastAsia="Malgun Gothic Semilight" w:cstheme="minorHAnsi"/>
          <w:b/>
          <w:color w:val="4472C4" w:themeColor="accent1"/>
          <w:sz w:val="24"/>
          <w:szCs w:val="24"/>
        </w:rPr>
        <w:t xml:space="preserve">Du representerar </w:t>
      </w:r>
      <w:r w:rsidR="00F8062B" w:rsidRPr="00451B71">
        <w:rPr>
          <w:rFonts w:eastAsia="Malgun Gothic Semilight" w:cstheme="minorHAnsi"/>
          <w:b/>
          <w:color w:val="4472C4" w:themeColor="accent1"/>
          <w:sz w:val="24"/>
          <w:szCs w:val="24"/>
        </w:rPr>
        <w:t>e</w:t>
      </w:r>
      <w:r>
        <w:rPr>
          <w:rFonts w:eastAsia="Malgun Gothic Semilight" w:cstheme="minorHAnsi"/>
          <w:b/>
          <w:color w:val="4472C4" w:themeColor="accent1"/>
          <w:sz w:val="24"/>
          <w:szCs w:val="24"/>
        </w:rPr>
        <w:t>tt land som definierar situationen</w:t>
      </w:r>
      <w:r w:rsidR="00F8062B" w:rsidRPr="00451B71">
        <w:rPr>
          <w:rFonts w:eastAsia="Malgun Gothic Semilight" w:cstheme="minorHAnsi"/>
          <w:b/>
          <w:color w:val="4472C4" w:themeColor="accent1"/>
          <w:sz w:val="24"/>
          <w:szCs w:val="24"/>
        </w:rPr>
        <w:t xml:space="preserve"> på sitt s</w:t>
      </w:r>
      <w:r>
        <w:rPr>
          <w:rFonts w:eastAsia="Malgun Gothic Semilight" w:cstheme="minorHAnsi"/>
          <w:b/>
          <w:color w:val="4472C4" w:themeColor="accent1"/>
          <w:sz w:val="24"/>
          <w:szCs w:val="24"/>
        </w:rPr>
        <w:t xml:space="preserve">ätt och föreslår </w:t>
      </w:r>
      <w:r w:rsidR="00F8062B" w:rsidRPr="00451B71">
        <w:rPr>
          <w:rFonts w:eastAsia="Malgun Gothic Semilight" w:cstheme="minorHAnsi"/>
          <w:b/>
          <w:color w:val="4472C4" w:themeColor="accent1"/>
          <w:sz w:val="24"/>
          <w:szCs w:val="24"/>
        </w:rPr>
        <w:t>lösningar utifrån sina intressen och synvinklar;</w:t>
      </w:r>
    </w:p>
    <w:bookmarkEnd w:id="2"/>
    <w:p w:rsidR="00F8062B" w:rsidRPr="00451B71" w:rsidRDefault="00F8062B" w:rsidP="00FA18A2">
      <w:pPr>
        <w:pStyle w:val="Liststycke"/>
        <w:numPr>
          <w:ilvl w:val="0"/>
          <w:numId w:val="5"/>
        </w:numPr>
        <w:jc w:val="both"/>
        <w:rPr>
          <w:rFonts w:eastAsia="Malgun Gothic Semilight" w:cstheme="minorHAnsi"/>
        </w:rPr>
      </w:pPr>
      <w:r w:rsidRPr="00451B71">
        <w:rPr>
          <w:rFonts w:eastAsia="Malgun Gothic Semilight" w:cstheme="minorHAnsi"/>
        </w:rPr>
        <w:t>Vilka konkreta frågor med anknytning till flykting</w:t>
      </w:r>
      <w:bookmarkStart w:id="3" w:name="_GoBack"/>
      <w:bookmarkEnd w:id="3"/>
      <w:r w:rsidRPr="00451B71">
        <w:rPr>
          <w:rFonts w:eastAsia="Malgun Gothic Semilight" w:cstheme="minorHAnsi"/>
        </w:rPr>
        <w:t>situa</w:t>
      </w:r>
      <w:r w:rsidR="00FA18A2">
        <w:rPr>
          <w:rFonts w:eastAsia="Malgun Gothic Semilight" w:cstheme="minorHAnsi"/>
        </w:rPr>
        <w:t>tionen i världen vill det land</w:t>
      </w:r>
      <w:r w:rsidRPr="00451B71">
        <w:rPr>
          <w:rFonts w:eastAsia="Malgun Gothic Semilight" w:cstheme="minorHAnsi"/>
        </w:rPr>
        <w:t xml:space="preserve"> du representerar diskutera i IOM?</w:t>
      </w:r>
    </w:p>
    <w:p w:rsidR="00725BDA" w:rsidRPr="00764096" w:rsidRDefault="00F8062B" w:rsidP="00764096">
      <w:pPr>
        <w:pStyle w:val="Liststycke"/>
        <w:numPr>
          <w:ilvl w:val="0"/>
          <w:numId w:val="5"/>
        </w:numPr>
        <w:jc w:val="both"/>
        <w:rPr>
          <w:rFonts w:eastAsia="Malgun Gothic Semilight" w:cstheme="minorHAnsi"/>
        </w:rPr>
      </w:pPr>
      <w:r w:rsidRPr="00451B71">
        <w:rPr>
          <w:rFonts w:eastAsia="Malgun Gothic Semilight" w:cstheme="minorHAnsi"/>
        </w:rPr>
        <w:t>Vilka konkreta åtgärder och lösningar</w:t>
      </w:r>
      <w:r w:rsidR="00451B71">
        <w:rPr>
          <w:rFonts w:eastAsia="Malgun Gothic Semilight" w:cstheme="minorHAnsi"/>
        </w:rPr>
        <w:t xml:space="preserve"> </w:t>
      </w:r>
      <w:r w:rsidRPr="00451B71">
        <w:rPr>
          <w:rFonts w:eastAsia="Malgun Gothic Semilight" w:cstheme="minorHAnsi"/>
        </w:rPr>
        <w:t>vill Ni diskutera</w:t>
      </w:r>
      <w:r w:rsidR="001C62E2">
        <w:rPr>
          <w:rFonts w:eastAsia="Malgun Gothic Semilight" w:cstheme="minorHAnsi"/>
        </w:rPr>
        <w:t xml:space="preserve"> och lägga fram?</w:t>
      </w:r>
      <w:r w:rsidR="00451B71">
        <w:rPr>
          <w:rFonts w:eastAsia="Malgun Gothic Semilight" w:cstheme="minorHAnsi"/>
        </w:rPr>
        <w:t xml:space="preserve"> </w:t>
      </w:r>
    </w:p>
    <w:p w:rsidR="00567676" w:rsidRPr="00764096" w:rsidRDefault="00567676" w:rsidP="00567676">
      <w:pPr>
        <w:rPr>
          <w:rFonts w:eastAsia="Malgun Gothic Semilight" w:cstheme="minorHAnsi"/>
          <w:b/>
          <w:color w:val="2F5496" w:themeColor="accent1" w:themeShade="BF"/>
          <w:sz w:val="28"/>
          <w:szCs w:val="28"/>
        </w:rPr>
      </w:pPr>
      <w:r w:rsidRPr="00764096">
        <w:rPr>
          <w:rFonts w:eastAsia="Malgun Gothic Semilight" w:cstheme="minorHAnsi"/>
          <w:b/>
          <w:color w:val="2F5496" w:themeColor="accent1" w:themeShade="BF"/>
          <w:sz w:val="28"/>
          <w:szCs w:val="28"/>
        </w:rPr>
        <w:t>Länkar</w:t>
      </w:r>
    </w:p>
    <w:p w:rsidR="00567676" w:rsidRPr="00567676" w:rsidRDefault="00567676" w:rsidP="00567676">
      <w:pPr>
        <w:rPr>
          <w:rFonts w:eastAsia="Malgun Gothic Semilight" w:cstheme="minorHAnsi"/>
          <w:b/>
        </w:rPr>
      </w:pPr>
      <w:r w:rsidRPr="00567676">
        <w:rPr>
          <w:rFonts w:eastAsia="Malgun Gothic Semilight" w:cstheme="minorHAnsi"/>
          <w:b/>
        </w:rPr>
        <w:t>Vad IOM gör/kan göra</w:t>
      </w:r>
    </w:p>
    <w:p w:rsidR="00684576" w:rsidRPr="00567676" w:rsidRDefault="001B7E16" w:rsidP="00684576">
      <w:pPr>
        <w:rPr>
          <w:rFonts w:eastAsia="Malgun Gothic Semilight" w:cstheme="minorHAnsi"/>
          <w:color w:val="7030A0"/>
        </w:rPr>
      </w:pPr>
      <w:hyperlink r:id="rId8" w:history="1">
        <w:r w:rsidR="00567676" w:rsidRPr="00567676">
          <w:rPr>
            <w:rStyle w:val="Hyperlnk"/>
            <w:rFonts w:eastAsia="Malgun Gothic Semilight" w:cstheme="minorHAnsi"/>
          </w:rPr>
          <w:t>https://www.iom.int/our-work</w:t>
        </w:r>
      </w:hyperlink>
    </w:p>
    <w:p w:rsidR="00A6557E" w:rsidRDefault="001B7E16" w:rsidP="00684576">
      <w:pPr>
        <w:rPr>
          <w:rFonts w:eastAsia="Malgun Gothic Semilight" w:cstheme="minorHAnsi"/>
          <w:color w:val="7030A0"/>
        </w:rPr>
      </w:pPr>
      <w:hyperlink r:id="rId9" w:history="1">
        <w:r w:rsidR="00A6557E" w:rsidRPr="00577F04">
          <w:rPr>
            <w:rStyle w:val="Hyperlnk"/>
            <w:rFonts w:eastAsia="Malgun Gothic Semilight" w:cstheme="minorHAnsi"/>
          </w:rPr>
          <w:t>http://www.iomvienna.at/en/iom-worldwide</w:t>
        </w:r>
      </w:hyperlink>
      <w:r w:rsidR="00A6557E">
        <w:rPr>
          <w:rFonts w:eastAsia="Malgun Gothic Semilight" w:cstheme="minorHAnsi"/>
          <w:color w:val="7030A0"/>
        </w:rPr>
        <w:t xml:space="preserve"> (i sammanfattning)</w:t>
      </w:r>
    </w:p>
    <w:p w:rsidR="00A6557E" w:rsidRDefault="00A6557E" w:rsidP="00684576">
      <w:pPr>
        <w:rPr>
          <w:rFonts w:eastAsia="Malgun Gothic Semilight" w:cstheme="minorHAnsi"/>
          <w:color w:val="7030A0"/>
        </w:rPr>
      </w:pPr>
      <w:r w:rsidRPr="00A6557E">
        <w:rPr>
          <w:rFonts w:eastAsia="Malgun Gothic Semilight" w:cstheme="minorHAnsi"/>
          <w:color w:val="7030A0"/>
        </w:rPr>
        <w:t>http://www.iomvienna.at/en/activities</w:t>
      </w:r>
    </w:p>
    <w:p w:rsidR="00A6557E" w:rsidRDefault="00A6557E" w:rsidP="00684576">
      <w:pPr>
        <w:rPr>
          <w:rFonts w:eastAsia="Malgun Gothic Semilight" w:cstheme="minorHAnsi"/>
          <w:b/>
        </w:rPr>
      </w:pPr>
      <w:r w:rsidRPr="00A6557E">
        <w:rPr>
          <w:rFonts w:eastAsia="Malgun Gothic Semilight" w:cstheme="minorHAnsi"/>
          <w:b/>
        </w:rPr>
        <w:t xml:space="preserve">Artiklar, organisationers hemsidor </w:t>
      </w:r>
      <w:proofErr w:type="spellStart"/>
      <w:r w:rsidRPr="00A6557E">
        <w:rPr>
          <w:rFonts w:eastAsia="Malgun Gothic Semilight" w:cstheme="minorHAnsi"/>
          <w:b/>
        </w:rPr>
        <w:t>m.m</w:t>
      </w:r>
      <w:proofErr w:type="spellEnd"/>
    </w:p>
    <w:p w:rsidR="009618E8" w:rsidRDefault="001B7E16" w:rsidP="00684576">
      <w:pPr>
        <w:rPr>
          <w:rFonts w:eastAsia="Malgun Gothic Semilight" w:cstheme="minorHAnsi"/>
        </w:rPr>
      </w:pPr>
      <w:hyperlink r:id="rId10" w:history="1">
        <w:r w:rsidR="009618E8" w:rsidRPr="00560FA6">
          <w:rPr>
            <w:rStyle w:val="Hyperlnk"/>
            <w:rFonts w:eastAsia="Malgun Gothic Semilight" w:cstheme="minorHAnsi"/>
          </w:rPr>
          <w:t>http://www.unhcr.org/what-we-do.html</w:t>
        </w:r>
      </w:hyperlink>
    </w:p>
    <w:p w:rsidR="009618E8" w:rsidRDefault="001B7E16" w:rsidP="00684576">
      <w:pPr>
        <w:rPr>
          <w:rFonts w:eastAsia="Malgun Gothic Semilight" w:cstheme="minorHAnsi"/>
        </w:rPr>
      </w:pPr>
      <w:hyperlink r:id="rId11" w:history="1">
        <w:r w:rsidR="001C62E2" w:rsidRPr="00560FA6">
          <w:rPr>
            <w:rStyle w:val="Hyperlnk"/>
            <w:rFonts w:eastAsia="Malgun Gothic Semilight" w:cstheme="minorHAnsi"/>
          </w:rPr>
          <w:t>https://www.unocha.org/about-us/who-we-are</w:t>
        </w:r>
      </w:hyperlink>
    </w:p>
    <w:p w:rsidR="001C62E2" w:rsidRDefault="001B7E16" w:rsidP="00684576">
      <w:pPr>
        <w:rPr>
          <w:rFonts w:eastAsia="Malgun Gothic Semilight" w:cstheme="minorHAnsi"/>
        </w:rPr>
      </w:pPr>
      <w:hyperlink r:id="rId12" w:history="1">
        <w:r w:rsidR="0028743A" w:rsidRPr="00560FA6">
          <w:rPr>
            <w:rStyle w:val="Hyperlnk"/>
            <w:rFonts w:eastAsia="Malgun Gothic Semilight" w:cstheme="minorHAnsi"/>
          </w:rPr>
          <w:t>http://refugeesmigrants.un.org/</w:t>
        </w:r>
      </w:hyperlink>
    </w:p>
    <w:p w:rsidR="0028743A" w:rsidRDefault="001B7E16" w:rsidP="00684576">
      <w:pPr>
        <w:rPr>
          <w:rFonts w:eastAsia="Malgun Gothic Semilight" w:cstheme="minorHAnsi"/>
        </w:rPr>
      </w:pPr>
      <w:hyperlink r:id="rId13" w:history="1">
        <w:r w:rsidR="0028743A" w:rsidRPr="00560FA6">
          <w:rPr>
            <w:rStyle w:val="Hyperlnk"/>
            <w:rFonts w:eastAsia="Malgun Gothic Semilight" w:cstheme="minorHAnsi"/>
          </w:rPr>
          <w:t>https://www.refugeesinternational.org/</w:t>
        </w:r>
      </w:hyperlink>
    </w:p>
    <w:p w:rsidR="0028743A" w:rsidRDefault="001B7E16" w:rsidP="00684576">
      <w:pPr>
        <w:rPr>
          <w:rStyle w:val="Hyperlnk"/>
          <w:rFonts w:eastAsia="Malgun Gothic Semilight" w:cstheme="minorHAnsi"/>
        </w:rPr>
      </w:pPr>
      <w:hyperlink r:id="rId14" w:history="1">
        <w:r w:rsidR="00027515" w:rsidRPr="00FC5074">
          <w:rPr>
            <w:rStyle w:val="Hyperlnk"/>
            <w:rFonts w:eastAsia="Malgun Gothic Semilight" w:cstheme="minorHAnsi"/>
          </w:rPr>
          <w:t>https://www.amnesty.org/en/what-we-do/refugees-asylum-seekers-and-migrants/</w:t>
        </w:r>
      </w:hyperlink>
    </w:p>
    <w:p w:rsidR="00764096" w:rsidRDefault="00764096" w:rsidP="00684576">
      <w:pPr>
        <w:rPr>
          <w:rFonts w:eastAsia="Malgun Gothic Semilight" w:cstheme="minorHAnsi"/>
        </w:rPr>
      </w:pPr>
      <w:r w:rsidRPr="00764096">
        <w:rPr>
          <w:rFonts w:eastAsia="Malgun Gothic Semilight" w:cstheme="minorHAnsi"/>
        </w:rPr>
        <w:t>http://www.internal-displacement.org/library/publications/2017/2017-global-report-on-internal-displacement</w:t>
      </w:r>
    </w:p>
    <w:p w:rsidR="00027515" w:rsidRDefault="001B7E16" w:rsidP="00684576">
      <w:pPr>
        <w:rPr>
          <w:rFonts w:eastAsia="Malgun Gothic Semilight" w:cstheme="minorHAnsi"/>
        </w:rPr>
      </w:pPr>
      <w:hyperlink r:id="rId15" w:history="1">
        <w:r w:rsidR="00DF49FD" w:rsidRPr="00FC5074">
          <w:rPr>
            <w:rStyle w:val="Hyperlnk"/>
            <w:rFonts w:eastAsia="Malgun Gothic Semilight" w:cstheme="minorHAnsi"/>
          </w:rPr>
          <w:t>http://www.ijrcenter.org/refugee-law/</w:t>
        </w:r>
      </w:hyperlink>
    </w:p>
    <w:p w:rsidR="00DF49FD" w:rsidRPr="009618E8" w:rsidRDefault="00DF49FD" w:rsidP="00684576">
      <w:pPr>
        <w:rPr>
          <w:rFonts w:eastAsia="Malgun Gothic Semilight" w:cstheme="minorHAnsi"/>
        </w:rPr>
      </w:pPr>
      <w:r w:rsidRPr="00DF49FD">
        <w:rPr>
          <w:rFonts w:eastAsia="Malgun Gothic Semilight" w:cstheme="minorHAnsi"/>
        </w:rPr>
        <w:t>https://www.migrationpolicy.org/programs/migration-information-source</w:t>
      </w:r>
    </w:p>
    <w:p w:rsidR="00A6557E" w:rsidRDefault="001B7E16" w:rsidP="00684576">
      <w:pPr>
        <w:rPr>
          <w:rStyle w:val="Hyperlnk"/>
          <w:rFonts w:eastAsia="Malgun Gothic Semilight" w:cstheme="minorHAnsi"/>
        </w:rPr>
      </w:pPr>
      <w:hyperlink r:id="rId16" w:history="1">
        <w:r w:rsidR="00A6557E" w:rsidRPr="00577F04">
          <w:rPr>
            <w:rStyle w:val="Hyperlnk"/>
            <w:rFonts w:eastAsia="Malgun Gothic Semilight" w:cstheme="minorHAnsi"/>
          </w:rPr>
          <w:t>http://www.aljazeera.com/indepth/features/2017/09/iom-refugees-dying-quicker-rate-mediterranean-170917035605080.html</w:t>
        </w:r>
      </w:hyperlink>
    </w:p>
    <w:p w:rsidR="00DF49FD" w:rsidRDefault="001B7E16" w:rsidP="00684576">
      <w:pPr>
        <w:rPr>
          <w:rFonts w:eastAsia="Malgun Gothic Semilight" w:cstheme="minorHAnsi"/>
          <w:color w:val="7030A0"/>
        </w:rPr>
      </w:pPr>
      <w:hyperlink r:id="rId17" w:history="1">
        <w:r w:rsidR="00DF49FD" w:rsidRPr="00FC5074">
          <w:rPr>
            <w:rStyle w:val="Hyperlnk"/>
            <w:rFonts w:eastAsia="Malgun Gothic Semilight" w:cstheme="minorHAnsi"/>
          </w:rPr>
          <w:t>https://fokus.dn.se/harvardprofessor-ni-maste-inse-att-invandring-kostar/</w:t>
        </w:r>
      </w:hyperlink>
    </w:p>
    <w:p w:rsidR="00DF49FD" w:rsidRDefault="001B7E16" w:rsidP="00684576">
      <w:pPr>
        <w:rPr>
          <w:rFonts w:eastAsia="Malgun Gothic Semilight" w:cstheme="minorHAnsi"/>
          <w:color w:val="7030A0"/>
        </w:rPr>
      </w:pPr>
      <w:hyperlink r:id="rId18" w:history="1">
        <w:r w:rsidR="00DF49FD" w:rsidRPr="00FC5074">
          <w:rPr>
            <w:rStyle w:val="Hyperlnk"/>
            <w:rFonts w:eastAsia="Malgun Gothic Semilight" w:cstheme="minorHAnsi"/>
          </w:rPr>
          <w:t>https://fokus.dn.se/jennifer-hunt-nastan-alla-vinner-pa-invandringen/</w:t>
        </w:r>
      </w:hyperlink>
    </w:p>
    <w:p w:rsidR="00DF49FD" w:rsidRDefault="001B7E16" w:rsidP="00684576">
      <w:pPr>
        <w:rPr>
          <w:rFonts w:eastAsia="Malgun Gothic Semilight" w:cstheme="minorHAnsi"/>
          <w:color w:val="7030A0"/>
        </w:rPr>
      </w:pPr>
      <w:hyperlink r:id="rId19" w:history="1">
        <w:r w:rsidR="00DF49FD" w:rsidRPr="00FC5074">
          <w:rPr>
            <w:rStyle w:val="Hyperlnk"/>
            <w:rFonts w:eastAsia="Malgun Gothic Semilight" w:cstheme="minorHAnsi"/>
          </w:rPr>
          <w:t>https://fokus.dn.se/timothy-hatton-valj-redan-i-lagren-vilka-som-ska-fa-asyl/</w:t>
        </w:r>
      </w:hyperlink>
    </w:p>
    <w:p w:rsidR="00DF49FD" w:rsidRDefault="001B7E16" w:rsidP="00684576">
      <w:pPr>
        <w:rPr>
          <w:rFonts w:eastAsia="Malgun Gothic Semilight" w:cstheme="minorHAnsi"/>
          <w:color w:val="7030A0"/>
        </w:rPr>
      </w:pPr>
      <w:hyperlink r:id="rId20" w:history="1">
        <w:r w:rsidR="00725BDA" w:rsidRPr="00FC5074">
          <w:rPr>
            <w:rStyle w:val="Hyperlnk"/>
            <w:rFonts w:eastAsia="Malgun Gothic Semilight" w:cstheme="minorHAnsi"/>
          </w:rPr>
          <w:t>https://www.dn.se/nyheter/varlden/europeer-vill-ha-gemensam-migrationspolitik/</w:t>
        </w:r>
      </w:hyperlink>
    </w:p>
    <w:p w:rsidR="00725BDA" w:rsidRDefault="00725BDA" w:rsidP="00684576">
      <w:pPr>
        <w:rPr>
          <w:rFonts w:eastAsia="Malgun Gothic Semilight" w:cstheme="minorHAnsi"/>
          <w:color w:val="7030A0"/>
        </w:rPr>
      </w:pPr>
      <w:r w:rsidRPr="00725BDA">
        <w:rPr>
          <w:rFonts w:eastAsia="Malgun Gothic Semilight" w:cstheme="minorHAnsi"/>
          <w:color w:val="7030A0"/>
        </w:rPr>
        <w:t>http://www.delmi.se/institutioner#!/irraguljar-migration-och-europas-granskontroller-rapport-och-policy-brief-20163</w:t>
      </w:r>
    </w:p>
    <w:p w:rsidR="00A6557E" w:rsidRPr="00567676" w:rsidRDefault="00A6557E" w:rsidP="00684576">
      <w:pPr>
        <w:rPr>
          <w:rFonts w:eastAsia="Malgun Gothic Semilight" w:cstheme="minorHAnsi"/>
          <w:color w:val="7030A0"/>
        </w:rPr>
      </w:pPr>
    </w:p>
    <w:p w:rsidR="00412B34" w:rsidRPr="00684576" w:rsidRDefault="00412B34">
      <w:pPr>
        <w:rPr>
          <w:rFonts w:ascii="Malgun Gothic Semilight" w:eastAsia="Malgun Gothic Semilight" w:hAnsi="Malgun Gothic Semilight" w:cs="Malgun Gothic Semilight"/>
        </w:rPr>
      </w:pPr>
    </w:p>
    <w:sectPr w:rsidR="00412B34" w:rsidRPr="006845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E16" w:rsidRDefault="001B7E16" w:rsidP="004860A3">
      <w:pPr>
        <w:spacing w:after="0" w:line="240" w:lineRule="auto"/>
      </w:pPr>
      <w:r>
        <w:separator/>
      </w:r>
    </w:p>
  </w:endnote>
  <w:endnote w:type="continuationSeparator" w:id="0">
    <w:p w:rsidR="001B7E16" w:rsidRDefault="001B7E16" w:rsidP="0048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E16" w:rsidRDefault="001B7E16" w:rsidP="004860A3">
      <w:pPr>
        <w:spacing w:after="0" w:line="240" w:lineRule="auto"/>
      </w:pPr>
      <w:r>
        <w:separator/>
      </w:r>
    </w:p>
  </w:footnote>
  <w:footnote w:type="continuationSeparator" w:id="0">
    <w:p w:rsidR="001B7E16" w:rsidRDefault="001B7E16" w:rsidP="004860A3">
      <w:pPr>
        <w:spacing w:after="0" w:line="240" w:lineRule="auto"/>
      </w:pPr>
      <w:r>
        <w:continuationSeparator/>
      </w:r>
    </w:p>
  </w:footnote>
  <w:footnote w:id="1">
    <w:p w:rsidR="004860A3" w:rsidRDefault="004860A3" w:rsidP="004860A3">
      <w:pPr>
        <w:pStyle w:val="Fotnotstext"/>
      </w:pPr>
      <w:r>
        <w:rPr>
          <w:rStyle w:val="Fotnotsreferens"/>
        </w:rPr>
        <w:footnoteRef/>
      </w:r>
      <w:r>
        <w:t xml:space="preserve"> </w:t>
      </w:r>
      <w:r w:rsidRPr="001D68E7">
        <w:t>http://www.unric.org/sv/component/content/article/16-humanitarian/25742-fns-flyktingkommissarie</w:t>
      </w:r>
    </w:p>
  </w:footnote>
  <w:footnote w:id="2">
    <w:p w:rsidR="006938DD" w:rsidRDefault="006938DD" w:rsidP="006938DD">
      <w:pPr>
        <w:pStyle w:val="Fotnotstext"/>
      </w:pPr>
      <w:r>
        <w:rPr>
          <w:rStyle w:val="Fotnotsreferens"/>
        </w:rPr>
        <w:footnoteRef/>
      </w:r>
      <w:r>
        <w:t xml:space="preserve"> </w:t>
      </w:r>
      <w:hyperlink r:id="rId1" w:history="1">
        <w:r w:rsidRPr="00577F04">
          <w:rPr>
            <w:rStyle w:val="Hyperlnk"/>
          </w:rPr>
          <w:t>https://s3.amazonaws.com/unhcrsharedmedia/2017/2017-06-19-Global-Trends</w:t>
        </w:r>
      </w:hyperlink>
    </w:p>
    <w:p w:rsidR="006938DD" w:rsidRPr="006938DD" w:rsidRDefault="006938DD" w:rsidP="006938DD">
      <w:pPr>
        <w:pStyle w:val="Fotnotstext"/>
      </w:pPr>
      <w:r w:rsidRPr="006938DD">
        <w:t>2016/2016_Global_Trends_WEB-embargoed.pdf</w:t>
      </w:r>
    </w:p>
    <w:p w:rsidR="006938DD" w:rsidRDefault="006938DD" w:rsidP="006938DD">
      <w:pPr>
        <w:pStyle w:val="Fotnotstext"/>
      </w:pPr>
    </w:p>
  </w:footnote>
  <w:footnote w:id="3">
    <w:p w:rsidR="00764096" w:rsidRPr="00764096" w:rsidRDefault="00764096">
      <w:pPr>
        <w:pStyle w:val="Fotnotstext"/>
      </w:pPr>
      <w:r>
        <w:rPr>
          <w:rStyle w:val="Fotnotsreferens"/>
        </w:rPr>
        <w:footnoteRef/>
      </w:r>
      <w:r>
        <w:t xml:space="preserve"> DN (</w:t>
      </w:r>
      <w:proofErr w:type="gramStart"/>
      <w:r>
        <w:t>20171101</w:t>
      </w:r>
      <w:proofErr w:type="gramEnd"/>
      <w:r>
        <w:t xml:space="preserve">), </w:t>
      </w:r>
      <w:r>
        <w:rPr>
          <w:i/>
        </w:rPr>
        <w:t>Vädret tvingar 22 miljoner fly varje år</w:t>
      </w:r>
      <w:r>
        <w:t>.</w:t>
      </w:r>
    </w:p>
  </w:footnote>
  <w:footnote w:id="4">
    <w:p w:rsidR="005806DF" w:rsidRPr="005806DF" w:rsidRDefault="005806DF" w:rsidP="005806DF">
      <w:pPr>
        <w:pStyle w:val="Fotnotstext"/>
      </w:pPr>
      <w:r>
        <w:rPr>
          <w:rStyle w:val="Fotnotsreferens"/>
        </w:rPr>
        <w:footnoteRef/>
      </w:r>
      <w:r>
        <w:t xml:space="preserve"> </w:t>
      </w:r>
      <w:r w:rsidRPr="005806DF">
        <w:t>http://www.temaasyl.se/Templates/Page.aspx?id=778</w:t>
      </w:r>
    </w:p>
    <w:p w:rsidR="005806DF" w:rsidRDefault="005806DF">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EF64"/>
      </v:shape>
    </w:pict>
  </w:numPicBullet>
  <w:abstractNum w:abstractNumId="0" w15:restartNumberingAfterBreak="0">
    <w:nsid w:val="02DD0E1C"/>
    <w:multiLevelType w:val="hybridMultilevel"/>
    <w:tmpl w:val="137824D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7B6F21"/>
    <w:multiLevelType w:val="hybridMultilevel"/>
    <w:tmpl w:val="0DACC590"/>
    <w:lvl w:ilvl="0" w:tplc="041D0007">
      <w:start w:val="1"/>
      <w:numFmt w:val="bullet"/>
      <w:lvlText w:val=""/>
      <w:lvlPicBulletId w:val="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2313C97"/>
    <w:multiLevelType w:val="hybridMultilevel"/>
    <w:tmpl w:val="48C0835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A9262C"/>
    <w:multiLevelType w:val="hybridMultilevel"/>
    <w:tmpl w:val="2F58892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990685"/>
    <w:multiLevelType w:val="hybridMultilevel"/>
    <w:tmpl w:val="FB80E0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34"/>
    <w:rsid w:val="00027515"/>
    <w:rsid w:val="001258F9"/>
    <w:rsid w:val="00156CD6"/>
    <w:rsid w:val="001B7E16"/>
    <w:rsid w:val="001C62E2"/>
    <w:rsid w:val="001D0747"/>
    <w:rsid w:val="00226B71"/>
    <w:rsid w:val="0028743A"/>
    <w:rsid w:val="002960D5"/>
    <w:rsid w:val="00350519"/>
    <w:rsid w:val="003D1F0A"/>
    <w:rsid w:val="00412B34"/>
    <w:rsid w:val="00451B71"/>
    <w:rsid w:val="004723A5"/>
    <w:rsid w:val="004860A3"/>
    <w:rsid w:val="00567676"/>
    <w:rsid w:val="005806DF"/>
    <w:rsid w:val="00651488"/>
    <w:rsid w:val="00684576"/>
    <w:rsid w:val="006938DD"/>
    <w:rsid w:val="00725BDA"/>
    <w:rsid w:val="00764096"/>
    <w:rsid w:val="007676A5"/>
    <w:rsid w:val="00774F4C"/>
    <w:rsid w:val="007A696E"/>
    <w:rsid w:val="008A0879"/>
    <w:rsid w:val="009618E8"/>
    <w:rsid w:val="00A6557E"/>
    <w:rsid w:val="00AB7762"/>
    <w:rsid w:val="00B53395"/>
    <w:rsid w:val="00BD470E"/>
    <w:rsid w:val="00D74B9B"/>
    <w:rsid w:val="00D94123"/>
    <w:rsid w:val="00DF0AA1"/>
    <w:rsid w:val="00DF49FD"/>
    <w:rsid w:val="00E3060D"/>
    <w:rsid w:val="00F132F0"/>
    <w:rsid w:val="00F8062B"/>
    <w:rsid w:val="00FA18A2"/>
    <w:rsid w:val="00FB4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377C"/>
  <w15:chartTrackingRefBased/>
  <w15:docId w15:val="{892CC3CA-04AA-4D8A-9C7A-5B4F48CD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2B34"/>
    <w:rPr>
      <w:color w:val="0563C1" w:themeColor="hyperlink"/>
      <w:u w:val="single"/>
    </w:rPr>
  </w:style>
  <w:style w:type="character" w:styleId="Olstomnmnande">
    <w:name w:val="Unresolved Mention"/>
    <w:basedOn w:val="Standardstycketeckensnitt"/>
    <w:uiPriority w:val="99"/>
    <w:semiHidden/>
    <w:unhideWhenUsed/>
    <w:rsid w:val="00412B34"/>
    <w:rPr>
      <w:color w:val="808080"/>
      <w:shd w:val="clear" w:color="auto" w:fill="E6E6E6"/>
    </w:rPr>
  </w:style>
  <w:style w:type="paragraph" w:styleId="Citat">
    <w:name w:val="Quote"/>
    <w:basedOn w:val="Normal"/>
    <w:next w:val="Normal"/>
    <w:link w:val="CitatChar"/>
    <w:uiPriority w:val="29"/>
    <w:qFormat/>
    <w:rsid w:val="007676A5"/>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676A5"/>
    <w:rPr>
      <w:i/>
      <w:iCs/>
      <w:color w:val="404040" w:themeColor="text1" w:themeTint="BF"/>
    </w:rPr>
  </w:style>
  <w:style w:type="paragraph" w:styleId="Liststycke">
    <w:name w:val="List Paragraph"/>
    <w:basedOn w:val="Normal"/>
    <w:uiPriority w:val="34"/>
    <w:qFormat/>
    <w:rsid w:val="00684576"/>
    <w:pPr>
      <w:ind w:left="720"/>
      <w:contextualSpacing/>
    </w:pPr>
  </w:style>
  <w:style w:type="paragraph" w:styleId="Rubrik">
    <w:name w:val="Title"/>
    <w:basedOn w:val="Normal"/>
    <w:next w:val="Normal"/>
    <w:link w:val="RubrikChar"/>
    <w:uiPriority w:val="10"/>
    <w:qFormat/>
    <w:rsid w:val="006845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684576"/>
    <w:rPr>
      <w:rFonts w:asciiTheme="majorHAnsi" w:eastAsiaTheme="majorEastAsia" w:hAnsiTheme="majorHAnsi" w:cstheme="majorBidi"/>
      <w:color w:val="323E4F" w:themeColor="text2" w:themeShade="BF"/>
      <w:spacing w:val="5"/>
      <w:kern w:val="28"/>
      <w:sz w:val="52"/>
      <w:szCs w:val="52"/>
    </w:rPr>
  </w:style>
  <w:style w:type="paragraph" w:styleId="Normalwebb">
    <w:name w:val="Normal (Web)"/>
    <w:basedOn w:val="Normal"/>
    <w:uiPriority w:val="99"/>
    <w:unhideWhenUsed/>
    <w:rsid w:val="006845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tarktcitat">
    <w:name w:val="Intense Quote"/>
    <w:basedOn w:val="Normal"/>
    <w:next w:val="Normal"/>
    <w:link w:val="StarktcitatChar"/>
    <w:uiPriority w:val="30"/>
    <w:qFormat/>
    <w:rsid w:val="006845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684576"/>
    <w:rPr>
      <w:i/>
      <w:iCs/>
      <w:color w:val="4472C4" w:themeColor="accent1"/>
    </w:rPr>
  </w:style>
  <w:style w:type="paragraph" w:styleId="Ballongtext">
    <w:name w:val="Balloon Text"/>
    <w:basedOn w:val="Normal"/>
    <w:link w:val="BallongtextChar"/>
    <w:uiPriority w:val="99"/>
    <w:semiHidden/>
    <w:unhideWhenUsed/>
    <w:rsid w:val="003505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0519"/>
    <w:rPr>
      <w:rFonts w:ascii="Segoe UI" w:hAnsi="Segoe UI" w:cs="Segoe UI"/>
      <w:sz w:val="18"/>
      <w:szCs w:val="18"/>
    </w:rPr>
  </w:style>
  <w:style w:type="paragraph" w:styleId="Fotnotstext">
    <w:name w:val="footnote text"/>
    <w:basedOn w:val="Normal"/>
    <w:link w:val="FotnotstextChar"/>
    <w:uiPriority w:val="99"/>
    <w:semiHidden/>
    <w:unhideWhenUsed/>
    <w:rsid w:val="004860A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860A3"/>
    <w:rPr>
      <w:sz w:val="20"/>
      <w:szCs w:val="20"/>
    </w:rPr>
  </w:style>
  <w:style w:type="character" w:styleId="Fotnotsreferens">
    <w:name w:val="footnote reference"/>
    <w:basedOn w:val="Standardstycketeckensnitt"/>
    <w:uiPriority w:val="99"/>
    <w:semiHidden/>
    <w:unhideWhenUsed/>
    <w:rsid w:val="004860A3"/>
    <w:rPr>
      <w:vertAlign w:val="superscript"/>
    </w:rPr>
  </w:style>
  <w:style w:type="paragraph" w:styleId="Slutnotstext">
    <w:name w:val="endnote text"/>
    <w:basedOn w:val="Normal"/>
    <w:link w:val="SlutnotstextChar"/>
    <w:uiPriority w:val="99"/>
    <w:semiHidden/>
    <w:unhideWhenUsed/>
    <w:rsid w:val="001D074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D0747"/>
    <w:rPr>
      <w:sz w:val="20"/>
      <w:szCs w:val="20"/>
    </w:rPr>
  </w:style>
  <w:style w:type="character" w:styleId="Slutnotsreferens">
    <w:name w:val="endnote reference"/>
    <w:basedOn w:val="Standardstycketeckensnitt"/>
    <w:uiPriority w:val="99"/>
    <w:semiHidden/>
    <w:unhideWhenUsed/>
    <w:rsid w:val="001D0747"/>
    <w:rPr>
      <w:vertAlign w:val="superscript"/>
    </w:rPr>
  </w:style>
  <w:style w:type="character" w:styleId="Betoning">
    <w:name w:val="Emphasis"/>
    <w:basedOn w:val="Standardstycketeckensnitt"/>
    <w:uiPriority w:val="20"/>
    <w:qFormat/>
    <w:rsid w:val="00D94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84757">
      <w:bodyDiv w:val="1"/>
      <w:marLeft w:val="0"/>
      <w:marRight w:val="0"/>
      <w:marTop w:val="0"/>
      <w:marBottom w:val="0"/>
      <w:divBdr>
        <w:top w:val="none" w:sz="0" w:space="0" w:color="auto"/>
        <w:left w:val="none" w:sz="0" w:space="0" w:color="auto"/>
        <w:bottom w:val="none" w:sz="0" w:space="0" w:color="auto"/>
        <w:right w:val="none" w:sz="0" w:space="0" w:color="auto"/>
      </w:divBdr>
      <w:divsChild>
        <w:div w:id="660237940">
          <w:marLeft w:val="0"/>
          <w:marRight w:val="0"/>
          <w:marTop w:val="0"/>
          <w:marBottom w:val="0"/>
          <w:divBdr>
            <w:top w:val="none" w:sz="0" w:space="0" w:color="auto"/>
            <w:left w:val="none" w:sz="0" w:space="0" w:color="auto"/>
            <w:bottom w:val="none" w:sz="0" w:space="0" w:color="auto"/>
            <w:right w:val="none" w:sz="0" w:space="0" w:color="auto"/>
          </w:divBdr>
          <w:divsChild>
            <w:div w:id="299459869">
              <w:marLeft w:val="0"/>
              <w:marRight w:val="0"/>
              <w:marTop w:val="0"/>
              <w:marBottom w:val="0"/>
              <w:divBdr>
                <w:top w:val="none" w:sz="0" w:space="0" w:color="auto"/>
                <w:left w:val="none" w:sz="0" w:space="0" w:color="auto"/>
                <w:bottom w:val="none" w:sz="0" w:space="0" w:color="auto"/>
                <w:right w:val="none" w:sz="0" w:space="0" w:color="auto"/>
              </w:divBdr>
              <w:divsChild>
                <w:div w:id="989402270">
                  <w:marLeft w:val="-150"/>
                  <w:marRight w:val="-150"/>
                  <w:marTop w:val="0"/>
                  <w:marBottom w:val="0"/>
                  <w:divBdr>
                    <w:top w:val="none" w:sz="0" w:space="0" w:color="auto"/>
                    <w:left w:val="none" w:sz="0" w:space="0" w:color="auto"/>
                    <w:bottom w:val="none" w:sz="0" w:space="0" w:color="auto"/>
                    <w:right w:val="none" w:sz="0" w:space="0" w:color="auto"/>
                  </w:divBdr>
                  <w:divsChild>
                    <w:div w:id="252129338">
                      <w:marLeft w:val="0"/>
                      <w:marRight w:val="0"/>
                      <w:marTop w:val="0"/>
                      <w:marBottom w:val="0"/>
                      <w:divBdr>
                        <w:top w:val="none" w:sz="0" w:space="0" w:color="auto"/>
                        <w:left w:val="none" w:sz="0" w:space="0" w:color="auto"/>
                        <w:bottom w:val="none" w:sz="0" w:space="0" w:color="auto"/>
                        <w:right w:val="none" w:sz="0" w:space="0" w:color="auto"/>
                      </w:divBdr>
                      <w:divsChild>
                        <w:div w:id="286350109">
                          <w:marLeft w:val="0"/>
                          <w:marRight w:val="0"/>
                          <w:marTop w:val="0"/>
                          <w:marBottom w:val="0"/>
                          <w:divBdr>
                            <w:top w:val="none" w:sz="0" w:space="0" w:color="auto"/>
                            <w:left w:val="none" w:sz="0" w:space="0" w:color="auto"/>
                            <w:bottom w:val="none" w:sz="0" w:space="0" w:color="auto"/>
                            <w:right w:val="none" w:sz="0" w:space="0" w:color="auto"/>
                          </w:divBdr>
                        </w:div>
                        <w:div w:id="228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m.int/our-work" TargetMode="External"/><Relationship Id="rId13" Type="http://schemas.openxmlformats.org/officeDocument/2006/relationships/hyperlink" Target="https://www.refugeesinternational.org/" TargetMode="External"/><Relationship Id="rId18" Type="http://schemas.openxmlformats.org/officeDocument/2006/relationships/hyperlink" Target="https://fokus.dn.se/jennifer-hunt-nastan-alla-vinner-pa-invandri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fugeesmigrants.un.org/" TargetMode="External"/><Relationship Id="rId17" Type="http://schemas.openxmlformats.org/officeDocument/2006/relationships/hyperlink" Target="https://fokus.dn.se/harvardprofessor-ni-maste-inse-att-invandring-kostar/" TargetMode="External"/><Relationship Id="rId2" Type="http://schemas.openxmlformats.org/officeDocument/2006/relationships/numbering" Target="numbering.xml"/><Relationship Id="rId16" Type="http://schemas.openxmlformats.org/officeDocument/2006/relationships/hyperlink" Target="http://www.aljazeera.com/indepth/features/2017/09/iom-refugees-dying-quicker-rate-mediterranean-170917035605080.html" TargetMode="External"/><Relationship Id="rId20" Type="http://schemas.openxmlformats.org/officeDocument/2006/relationships/hyperlink" Target="https://www.dn.se/nyheter/varlden/europeer-vill-ha-gemensam-migrationspolit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cha.org/about-us/who-we-are" TargetMode="External"/><Relationship Id="rId5" Type="http://schemas.openxmlformats.org/officeDocument/2006/relationships/webSettings" Target="webSettings.xml"/><Relationship Id="rId15" Type="http://schemas.openxmlformats.org/officeDocument/2006/relationships/hyperlink" Target="http://www.ijrcenter.org/refugee-law/" TargetMode="External"/><Relationship Id="rId10" Type="http://schemas.openxmlformats.org/officeDocument/2006/relationships/hyperlink" Target="http://www.unhcr.org/what-we-do.html" TargetMode="External"/><Relationship Id="rId19" Type="http://schemas.openxmlformats.org/officeDocument/2006/relationships/hyperlink" Target="https://fokus.dn.se/timothy-hatton-valj-redan-i-lagren-vilka-som-ska-fa-asyl/" TargetMode="External"/><Relationship Id="rId4" Type="http://schemas.openxmlformats.org/officeDocument/2006/relationships/settings" Target="settings.xml"/><Relationship Id="rId9" Type="http://schemas.openxmlformats.org/officeDocument/2006/relationships/hyperlink" Target="http://www.iomvienna.at/en/iom-worldwide" TargetMode="External"/><Relationship Id="rId14" Type="http://schemas.openxmlformats.org/officeDocument/2006/relationships/hyperlink" Target="https://www.amnesty.org/en/what-we-do/refugees-asylum-seekers-and-migran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unhcrsharedmedia/2017/2017-06-19-Global-Tren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944D-8F54-4F86-BFDF-FF544424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911</Words>
  <Characters>4834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Kvennberg</dc:creator>
  <cp:keywords/>
  <dc:description/>
  <cp:lastModifiedBy>Maria Johnsson</cp:lastModifiedBy>
  <cp:revision>8</cp:revision>
  <cp:lastPrinted>2017-09-18T07:17:00Z</cp:lastPrinted>
  <dcterms:created xsi:type="dcterms:W3CDTF">2017-10-05T17:40:00Z</dcterms:created>
  <dcterms:modified xsi:type="dcterms:W3CDTF">2017-11-02T10:58:00Z</dcterms:modified>
</cp:coreProperties>
</file>