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06" w:rsidRDefault="007E1F06" w:rsidP="006F6019">
      <w:pPr>
        <w:pStyle w:val="Normalwebb"/>
        <w:rPr>
          <w:rStyle w:val="Stark"/>
          <w:rFonts w:cs="Arial"/>
        </w:rPr>
      </w:pPr>
    </w:p>
    <w:p w:rsidR="006F6019" w:rsidRDefault="007E1F06" w:rsidP="007E1F06">
      <w:pPr>
        <w:pStyle w:val="Normalwebb"/>
        <w:jc w:val="center"/>
        <w:rPr>
          <w:rStyle w:val="Stark"/>
          <w:rFonts w:ascii="Calibri" w:hAnsi="Calibri" w:cs="Calibri"/>
          <w:sz w:val="40"/>
          <w:szCs w:val="40"/>
        </w:rPr>
      </w:pPr>
      <w:r w:rsidRPr="007E1F06">
        <w:rPr>
          <w:rStyle w:val="Stark"/>
          <w:rFonts w:ascii="Calibri" w:hAnsi="Calibri" w:cs="Calibri"/>
          <w:sz w:val="40"/>
          <w:szCs w:val="40"/>
        </w:rPr>
        <w:t>Religiösa symboler</w:t>
      </w:r>
    </w:p>
    <w:p w:rsidR="006E2570" w:rsidRDefault="006E2570" w:rsidP="007E1F06">
      <w:pPr>
        <w:pStyle w:val="Normalwebb"/>
        <w:jc w:val="center"/>
        <w:rPr>
          <w:rStyle w:val="Stark"/>
          <w:rFonts w:ascii="Calibri" w:hAnsi="Calibri" w:cs="Calibri"/>
          <w:sz w:val="40"/>
          <w:szCs w:val="40"/>
        </w:rPr>
      </w:pPr>
      <w:r>
        <w:rPr>
          <w:rStyle w:val="Stark"/>
          <w:rFonts w:ascii="Calibri" w:hAnsi="Calibri" w:cs="Calibri"/>
          <w:sz w:val="40"/>
          <w:szCs w:val="40"/>
        </w:rPr>
        <w:t>UNHRC</w:t>
      </w:r>
    </w:p>
    <w:p w:rsidR="007E1F06" w:rsidRPr="007E1F06" w:rsidRDefault="007E1F06" w:rsidP="007E1F06">
      <w:pPr>
        <w:pStyle w:val="Normalwebb"/>
        <w:jc w:val="center"/>
        <w:rPr>
          <w:rStyle w:val="Stark"/>
          <w:rFonts w:ascii="Calibri" w:hAnsi="Calibri" w:cs="Calibri"/>
          <w:sz w:val="40"/>
          <w:szCs w:val="40"/>
        </w:rPr>
      </w:pPr>
      <w:r>
        <w:rPr>
          <w:rStyle w:val="Stark"/>
          <w:rFonts w:ascii="Calibri" w:hAnsi="Calibri" w:cs="Calibri"/>
          <w:sz w:val="40"/>
          <w:szCs w:val="40"/>
        </w:rPr>
        <w:t>_____________________________________________</w:t>
      </w:r>
    </w:p>
    <w:p w:rsidR="007E1F06" w:rsidRPr="007E1F06" w:rsidRDefault="007E1F06" w:rsidP="006F6019">
      <w:pPr>
        <w:pStyle w:val="Normalwebb"/>
        <w:rPr>
          <w:rFonts w:ascii="Calibri" w:hAnsi="Calibri" w:cs="Calibri"/>
          <w:b/>
          <w:bCs/>
        </w:rPr>
      </w:pPr>
    </w:p>
    <w:p w:rsidR="00B20151" w:rsidRDefault="006F6019" w:rsidP="006F6019">
      <w:pPr>
        <w:pStyle w:val="Normalwebb"/>
        <w:rPr>
          <w:rFonts w:ascii="Calibri" w:hAnsi="Calibri" w:cs="Calibri"/>
        </w:rPr>
      </w:pPr>
      <w:r w:rsidRPr="007E1F06">
        <w:rPr>
          <w:rFonts w:ascii="Calibri" w:hAnsi="Calibri" w:cs="Calibri"/>
        </w:rPr>
        <w:t>Skydd för religionsfriheten slås fast i artikel 18 i den allmänna förklaringen om de mänskliga rättigheterna och i ICCPR-konventionen (konventionen om medborgerliga och politiska rättigheter) artikel 18. Statens uppgift är att garantera medborgarnas rätt att välja religion, trosuppfattning eller livsåskådning och att ensam eller tillsammans med andra utöva sin religion eller trosuppfattning genom undervisning eller andaktsutövning.</w:t>
      </w:r>
      <w:r w:rsidR="00B20151">
        <w:rPr>
          <w:rFonts w:ascii="Calibri" w:hAnsi="Calibri" w:cs="Calibri"/>
        </w:rPr>
        <w:t xml:space="preserve"> </w:t>
      </w:r>
    </w:p>
    <w:p w:rsidR="00F063A8" w:rsidRDefault="00F063A8" w:rsidP="006F6019">
      <w:pPr>
        <w:pStyle w:val="Normalwebb"/>
        <w:rPr>
          <w:rFonts w:ascii="Calibri" w:hAnsi="Calibri" w:cs="Calibri"/>
        </w:rPr>
      </w:pPr>
    </w:p>
    <w:p w:rsidR="008A36FD" w:rsidRDefault="006F6019" w:rsidP="006F6019">
      <w:pPr>
        <w:pStyle w:val="Normalwebb"/>
        <w:rPr>
          <w:rFonts w:ascii="Calibri" w:hAnsi="Calibri" w:cs="Calibri"/>
        </w:rPr>
      </w:pPr>
      <w:r w:rsidRPr="007E1F06">
        <w:rPr>
          <w:rFonts w:ascii="Calibri" w:hAnsi="Calibri" w:cs="Calibri"/>
        </w:rPr>
        <w:t xml:space="preserve">Samtidigt tillåts religionsfriheten i vissa fall begränsas </w:t>
      </w:r>
      <w:r w:rsidR="008A36FD">
        <w:rPr>
          <w:rFonts w:ascii="Calibri" w:hAnsi="Calibri" w:cs="Calibri"/>
        </w:rPr>
        <w:t xml:space="preserve">med stöd i artikel 29, </w:t>
      </w:r>
      <w:r w:rsidRPr="007E1F06">
        <w:rPr>
          <w:rFonts w:ascii="Calibri" w:hAnsi="Calibri" w:cs="Calibri"/>
        </w:rPr>
        <w:t>om det är motiverat enligt lag, nödvändigt för att garantera den allmänna säkerheten eller om den inskränker på andra individers grundläggande mänskliga rättigheter.</w:t>
      </w:r>
    </w:p>
    <w:p w:rsidR="008A36FD" w:rsidRDefault="006F6019" w:rsidP="006F6019">
      <w:pPr>
        <w:pStyle w:val="Normalwebb"/>
        <w:rPr>
          <w:rFonts w:ascii="Calibri" w:hAnsi="Calibri" w:cs="Calibri"/>
        </w:rPr>
      </w:pPr>
      <w:r w:rsidRPr="007E1F06">
        <w:rPr>
          <w:rFonts w:ascii="Calibri" w:hAnsi="Calibri" w:cs="Calibri"/>
        </w:rPr>
        <w:t xml:space="preserve">Frågan är när enskilda stater ska kunna införa begränsningar av religionsfriheten. </w:t>
      </w:r>
    </w:p>
    <w:p w:rsidR="008A36FD" w:rsidRDefault="003241EF" w:rsidP="006F6019">
      <w:pPr>
        <w:pStyle w:val="Normalwebb"/>
        <w:rPr>
          <w:rFonts w:ascii="Calibri" w:hAnsi="Calibri" w:cs="Calibri"/>
        </w:rPr>
      </w:pPr>
      <w:r>
        <w:rPr>
          <w:rFonts w:cs="Arial"/>
          <w:b/>
          <w:bCs/>
          <w:noProof/>
        </w:rPr>
        <w:drawing>
          <wp:anchor distT="0" distB="0" distL="114300" distR="114300" simplePos="0" relativeHeight="251658240" behindDoc="0" locked="0" layoutInCell="1" allowOverlap="1">
            <wp:simplePos x="0" y="0"/>
            <wp:positionH relativeFrom="margin">
              <wp:align>left</wp:align>
            </wp:positionH>
            <wp:positionV relativeFrom="paragraph">
              <wp:posOffset>154305</wp:posOffset>
            </wp:positionV>
            <wp:extent cx="2195830" cy="194818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fn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5830" cy="1948180"/>
                    </a:xfrm>
                    <a:prstGeom prst="rect">
                      <a:avLst/>
                    </a:prstGeom>
                  </pic:spPr>
                </pic:pic>
              </a:graphicData>
            </a:graphic>
          </wp:anchor>
        </w:drawing>
      </w:r>
    </w:p>
    <w:p w:rsidR="003241EF" w:rsidRDefault="003241EF" w:rsidP="006F6019">
      <w:pPr>
        <w:pStyle w:val="Normalwebb"/>
        <w:rPr>
          <w:rFonts w:ascii="Calibri" w:hAnsi="Calibri" w:cs="Calibri"/>
        </w:rPr>
      </w:pPr>
    </w:p>
    <w:p w:rsidR="003241EF" w:rsidRDefault="003241EF" w:rsidP="006F6019">
      <w:pPr>
        <w:pStyle w:val="Normalwebb"/>
        <w:rPr>
          <w:rFonts w:ascii="Calibri" w:hAnsi="Calibri" w:cs="Calibri"/>
        </w:rPr>
      </w:pPr>
    </w:p>
    <w:p w:rsidR="008A36FD" w:rsidRDefault="006F6019" w:rsidP="006F6019">
      <w:pPr>
        <w:pStyle w:val="Normalwebb"/>
        <w:rPr>
          <w:rFonts w:ascii="Calibri" w:hAnsi="Calibri" w:cs="Calibri"/>
        </w:rPr>
      </w:pPr>
      <w:r w:rsidRPr="007E1F06">
        <w:rPr>
          <w:rFonts w:ascii="Calibri" w:hAnsi="Calibri" w:cs="Calibri"/>
        </w:rPr>
        <w:t>Vissa länder har till exempel infört förbud mot heltäckande slöjor på allmän plats, och Europadomstolen har slagit fast att arbetsgivare har möjlighet att besluta om anställda får bära religiösa, politiska eller filosofiska symboler under arbetstid.</w:t>
      </w:r>
      <w:r w:rsidR="00453291">
        <w:rPr>
          <w:rFonts w:ascii="Calibri" w:hAnsi="Calibri" w:cs="Calibri"/>
        </w:rPr>
        <w:t xml:space="preserve"> </w:t>
      </w:r>
    </w:p>
    <w:p w:rsidR="006F6019" w:rsidRDefault="008A36FD" w:rsidP="006F6019">
      <w:pPr>
        <w:pStyle w:val="Normalwebb"/>
        <w:rPr>
          <w:rFonts w:ascii="Calibri" w:hAnsi="Calibri" w:cs="Calibri"/>
        </w:rPr>
      </w:pPr>
      <w:r>
        <w:rPr>
          <w:rFonts w:ascii="Calibri" w:hAnsi="Calibri" w:cs="Calibri"/>
        </w:rPr>
        <w:t xml:space="preserve">Med stöd från samma artikel </w:t>
      </w:r>
      <w:r w:rsidR="006E2570">
        <w:rPr>
          <w:rFonts w:ascii="Calibri" w:hAnsi="Calibri" w:cs="Calibri"/>
        </w:rPr>
        <w:t xml:space="preserve">som länder inskränker religionsfriheten genom förbud mot vissa religiösa symboler </w:t>
      </w:r>
      <w:r>
        <w:rPr>
          <w:rFonts w:ascii="Calibri" w:hAnsi="Calibri" w:cs="Calibri"/>
        </w:rPr>
        <w:t>hänvisar vissa länder krav på religiösa symboler.</w:t>
      </w:r>
    </w:p>
    <w:p w:rsidR="008A36FD" w:rsidRPr="007E1F06" w:rsidRDefault="008A36FD" w:rsidP="006F6019">
      <w:pPr>
        <w:pStyle w:val="Normalwebb"/>
        <w:rPr>
          <w:rFonts w:ascii="Calibri" w:hAnsi="Calibri" w:cs="Calibri"/>
        </w:rPr>
      </w:pPr>
    </w:p>
    <w:p w:rsidR="003241EF" w:rsidRDefault="003241EF" w:rsidP="006F6019">
      <w:pPr>
        <w:pStyle w:val="Normalwebb"/>
        <w:rPr>
          <w:rStyle w:val="Betoning"/>
          <w:rFonts w:ascii="Calibri" w:hAnsi="Calibri" w:cs="Calibri"/>
          <w:b/>
        </w:rPr>
      </w:pPr>
    </w:p>
    <w:p w:rsidR="006F6019" w:rsidRPr="007E1F06" w:rsidRDefault="006F6019" w:rsidP="006F6019">
      <w:pPr>
        <w:pStyle w:val="Normalwebb"/>
        <w:rPr>
          <w:rFonts w:ascii="Calibri" w:hAnsi="Calibri" w:cs="Calibri"/>
          <w:b/>
        </w:rPr>
      </w:pPr>
      <w:r w:rsidRPr="007E1F06">
        <w:rPr>
          <w:rStyle w:val="Betoning"/>
          <w:rFonts w:ascii="Calibri" w:hAnsi="Calibri" w:cs="Calibri"/>
          <w:b/>
        </w:rPr>
        <w:t>Delegaterna ombeds diskutera följande frågor:</w:t>
      </w:r>
    </w:p>
    <w:p w:rsidR="007E1F06" w:rsidRPr="007E1F06" w:rsidRDefault="006F6019" w:rsidP="006F6019">
      <w:pPr>
        <w:pStyle w:val="Normalwebb"/>
        <w:rPr>
          <w:rFonts w:ascii="Calibri" w:hAnsi="Calibri" w:cs="Calibri"/>
        </w:rPr>
      </w:pPr>
      <w:r w:rsidRPr="007E1F06">
        <w:rPr>
          <w:rFonts w:ascii="Calibri" w:hAnsi="Calibri" w:cs="Calibri"/>
        </w:rPr>
        <w:t>Hur kan FN:s medlemsstater värna om sina medborgares religionsfrihet?</w:t>
      </w:r>
    </w:p>
    <w:p w:rsidR="008A36FD" w:rsidRPr="007E1F06" w:rsidRDefault="006F6019" w:rsidP="006F6019">
      <w:pPr>
        <w:pStyle w:val="Normalwebb"/>
        <w:rPr>
          <w:rFonts w:ascii="Calibri" w:hAnsi="Calibri" w:cs="Calibri"/>
        </w:rPr>
      </w:pPr>
      <w:r w:rsidRPr="007E1F06">
        <w:rPr>
          <w:rFonts w:ascii="Calibri" w:hAnsi="Calibri" w:cs="Calibri"/>
        </w:rPr>
        <w:t>Hur kan utövare av minoritetsreligioner skyddas?</w:t>
      </w:r>
    </w:p>
    <w:p w:rsidR="00453291" w:rsidRDefault="006F6019" w:rsidP="006F6019">
      <w:pPr>
        <w:pStyle w:val="Normalwebb"/>
        <w:rPr>
          <w:rFonts w:ascii="Calibri" w:hAnsi="Calibri" w:cs="Calibri"/>
        </w:rPr>
      </w:pPr>
      <w:r w:rsidRPr="007E1F06">
        <w:rPr>
          <w:rFonts w:ascii="Calibri" w:hAnsi="Calibri" w:cs="Calibri"/>
        </w:rPr>
        <w:t>Kan staterna komma överens om när religionsfriheten kan begränsas?</w:t>
      </w:r>
      <w:r w:rsidR="006E2570">
        <w:rPr>
          <w:rFonts w:ascii="Calibri" w:hAnsi="Calibri" w:cs="Calibri"/>
        </w:rPr>
        <w:t xml:space="preserve"> </w:t>
      </w:r>
    </w:p>
    <w:p w:rsidR="008F6E76" w:rsidRDefault="008F6E76" w:rsidP="006F6019">
      <w:pPr>
        <w:pStyle w:val="Normalwebb"/>
        <w:rPr>
          <w:rFonts w:ascii="Calibri" w:hAnsi="Calibri" w:cs="Calibri"/>
        </w:rPr>
      </w:pPr>
    </w:p>
    <w:p w:rsidR="008F6E76" w:rsidRPr="007E1F06" w:rsidRDefault="008F6E76" w:rsidP="006F6019">
      <w:pPr>
        <w:pStyle w:val="Normalwebb"/>
        <w:rPr>
          <w:rFonts w:ascii="Calibri" w:hAnsi="Calibri" w:cs="Calibri"/>
        </w:rPr>
      </w:pPr>
    </w:p>
    <w:p w:rsidR="003241EF" w:rsidRDefault="003241EF" w:rsidP="006F6019">
      <w:pPr>
        <w:pStyle w:val="Normalwebb"/>
        <w:rPr>
          <w:rFonts w:ascii="Calibri" w:hAnsi="Calibri" w:cs="Calibri"/>
        </w:rPr>
      </w:pPr>
    </w:p>
    <w:p w:rsidR="003241EF" w:rsidRDefault="008F6E76" w:rsidP="006F6019">
      <w:pPr>
        <w:pStyle w:val="Normalwebb"/>
        <w:rPr>
          <w:rFonts w:ascii="Calibri" w:hAnsi="Calibri" w:cs="Calibri"/>
        </w:rPr>
      </w:pPr>
      <w:r>
        <w:rPr>
          <w:rFonts w:ascii="Calibri" w:hAnsi="Calibri" w:cs="Calibri"/>
          <w:noProof/>
        </w:rPr>
        <w:drawing>
          <wp:anchor distT="0" distB="0" distL="114300" distR="114300" simplePos="0" relativeHeight="251659264" behindDoc="1" locked="0" layoutInCell="1" allowOverlap="1">
            <wp:simplePos x="0" y="0"/>
            <wp:positionH relativeFrom="column">
              <wp:posOffset>4424681</wp:posOffset>
            </wp:positionH>
            <wp:positionV relativeFrom="paragraph">
              <wp:posOffset>5080</wp:posOffset>
            </wp:positionV>
            <wp:extent cx="914400" cy="1371315"/>
            <wp:effectExtent l="0" t="0" r="0" b="63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nna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8928" cy="1378106"/>
                    </a:xfrm>
                    <a:prstGeom prst="rect">
                      <a:avLst/>
                    </a:prstGeom>
                  </pic:spPr>
                </pic:pic>
              </a:graphicData>
            </a:graphic>
            <wp14:sizeRelH relativeFrom="margin">
              <wp14:pctWidth>0</wp14:pctWidth>
            </wp14:sizeRelH>
            <wp14:sizeRelV relativeFrom="margin">
              <wp14:pctHeight>0</wp14:pctHeight>
            </wp14:sizeRelV>
          </wp:anchor>
        </w:drawing>
      </w:r>
      <w:r w:rsidR="003241EF">
        <w:rPr>
          <w:rFonts w:ascii="Calibri" w:hAnsi="Calibri" w:cs="Calibri"/>
          <w:noProof/>
        </w:rPr>
        <w:drawing>
          <wp:inline distT="0" distB="0" distL="0" distR="0">
            <wp:extent cx="2373705" cy="1357525"/>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jhj.png"/>
                    <pic:cNvPicPr/>
                  </pic:nvPicPr>
                  <pic:blipFill>
                    <a:blip r:embed="rId7">
                      <a:extLst>
                        <a:ext uri="{28A0092B-C50C-407E-A947-70E740481C1C}">
                          <a14:useLocalDpi xmlns:a14="http://schemas.microsoft.com/office/drawing/2010/main" val="0"/>
                        </a:ext>
                      </a:extLst>
                    </a:blip>
                    <a:stretch>
                      <a:fillRect/>
                    </a:stretch>
                  </pic:blipFill>
                  <pic:spPr>
                    <a:xfrm>
                      <a:off x="0" y="0"/>
                      <a:ext cx="2456262" cy="1404739"/>
                    </a:xfrm>
                    <a:prstGeom prst="rect">
                      <a:avLst/>
                    </a:prstGeom>
                  </pic:spPr>
                </pic:pic>
              </a:graphicData>
            </a:graphic>
          </wp:inline>
        </w:drawing>
      </w:r>
      <w:r w:rsidR="003241EF">
        <w:rPr>
          <w:rFonts w:ascii="Calibri" w:hAnsi="Calibri" w:cs="Calibri"/>
          <w:noProof/>
        </w:rPr>
        <w:drawing>
          <wp:inline distT="0" distB="0" distL="0" distR="0">
            <wp:extent cx="2057400" cy="137432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ge.jpg"/>
                    <pic:cNvPicPr/>
                  </pic:nvPicPr>
                  <pic:blipFill>
                    <a:blip r:embed="rId8">
                      <a:extLst>
                        <a:ext uri="{28A0092B-C50C-407E-A947-70E740481C1C}">
                          <a14:useLocalDpi xmlns:a14="http://schemas.microsoft.com/office/drawing/2010/main" val="0"/>
                        </a:ext>
                      </a:extLst>
                    </a:blip>
                    <a:stretch>
                      <a:fillRect/>
                    </a:stretch>
                  </pic:blipFill>
                  <pic:spPr>
                    <a:xfrm>
                      <a:off x="0" y="0"/>
                      <a:ext cx="2145543" cy="1433199"/>
                    </a:xfrm>
                    <a:prstGeom prst="rect">
                      <a:avLst/>
                    </a:prstGeom>
                  </pic:spPr>
                </pic:pic>
              </a:graphicData>
            </a:graphic>
          </wp:inline>
        </w:drawing>
      </w:r>
    </w:p>
    <w:p w:rsidR="003241EF" w:rsidRDefault="006E2570" w:rsidP="006F6019">
      <w:pPr>
        <w:pStyle w:val="Normalwebb"/>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241EF" w:rsidRDefault="003241EF" w:rsidP="006F6019">
      <w:pPr>
        <w:pStyle w:val="Normalwebb"/>
        <w:rPr>
          <w:rFonts w:ascii="Calibri" w:hAnsi="Calibri" w:cs="Calibri"/>
        </w:rPr>
      </w:pPr>
      <w:bookmarkStart w:id="0" w:name="_GoBack"/>
      <w:bookmarkEnd w:id="0"/>
    </w:p>
    <w:p w:rsidR="007567B3" w:rsidRDefault="007567B3" w:rsidP="006F6019">
      <w:pPr>
        <w:pStyle w:val="Normalwebb"/>
        <w:rPr>
          <w:rFonts w:ascii="Calibri" w:hAnsi="Calibri" w:cs="Calibri"/>
        </w:rPr>
      </w:pPr>
    </w:p>
    <w:p w:rsidR="007567B3" w:rsidRDefault="007567B3" w:rsidP="006F6019">
      <w:pPr>
        <w:pStyle w:val="Normalwebb"/>
        <w:rPr>
          <w:rFonts w:ascii="Calibri" w:hAnsi="Calibri" w:cs="Calibri"/>
        </w:rPr>
      </w:pPr>
      <w:r>
        <w:rPr>
          <w:rFonts w:ascii="Calibri" w:hAnsi="Calibri" w:cs="Calibri"/>
        </w:rPr>
        <w:t>Länkar:</w:t>
      </w:r>
    </w:p>
    <w:p w:rsidR="007567B3" w:rsidRDefault="007567B3" w:rsidP="006F6019">
      <w:pPr>
        <w:pStyle w:val="Normalwebb"/>
        <w:rPr>
          <w:rFonts w:ascii="Calibri" w:hAnsi="Calibri" w:cs="Calibri"/>
        </w:rPr>
      </w:pPr>
    </w:p>
    <w:p w:rsidR="00E92CA0" w:rsidRDefault="00E92CA0" w:rsidP="006F6019">
      <w:pPr>
        <w:pStyle w:val="Normalwebb"/>
        <w:rPr>
          <w:rFonts w:ascii="Calibri" w:hAnsi="Calibri" w:cs="Calibri"/>
        </w:rPr>
      </w:pPr>
      <w:hyperlink r:id="rId9" w:history="1">
        <w:r w:rsidRPr="00A37D2E">
          <w:rPr>
            <w:rStyle w:val="Hyperlnk"/>
            <w:rFonts w:ascii="Calibri" w:hAnsi="Calibri" w:cs="Calibri"/>
          </w:rPr>
          <w:t>https://www.ohchr.org/en/hrbodies/hrc/pages/home.aspx</w:t>
        </w:r>
      </w:hyperlink>
    </w:p>
    <w:p w:rsidR="00A67D5F" w:rsidRDefault="00A67D5F" w:rsidP="006F6019">
      <w:pPr>
        <w:pStyle w:val="Normalwebb"/>
        <w:rPr>
          <w:rFonts w:ascii="Calibri" w:hAnsi="Calibri" w:cs="Calibri"/>
        </w:rPr>
      </w:pPr>
    </w:p>
    <w:p w:rsidR="00A67D5F" w:rsidRDefault="00A67D5F" w:rsidP="006F6019">
      <w:pPr>
        <w:pStyle w:val="Normalwebb"/>
        <w:rPr>
          <w:rFonts w:ascii="Calibri" w:hAnsi="Calibri" w:cs="Calibri"/>
        </w:rPr>
      </w:pPr>
      <w:hyperlink r:id="rId10" w:history="1">
        <w:r w:rsidRPr="00A37D2E">
          <w:rPr>
            <w:rStyle w:val="Hyperlnk"/>
            <w:rFonts w:ascii="Calibri" w:hAnsi="Calibri" w:cs="Calibri"/>
          </w:rPr>
          <w:t>https://www.ohchr.org/en/hrbodies/ccpr/pages/ccprindex.aspx</w:t>
        </w:r>
      </w:hyperlink>
    </w:p>
    <w:p w:rsidR="008847B9" w:rsidRDefault="008847B9" w:rsidP="006F6019">
      <w:pPr>
        <w:pStyle w:val="Normalwebb"/>
        <w:rPr>
          <w:rFonts w:ascii="Calibri" w:hAnsi="Calibri" w:cs="Calibri"/>
        </w:rPr>
      </w:pPr>
    </w:p>
    <w:p w:rsidR="008847B9" w:rsidRDefault="008847B9" w:rsidP="006F6019">
      <w:pPr>
        <w:pStyle w:val="Normalwebb"/>
        <w:rPr>
          <w:rFonts w:ascii="Calibri" w:hAnsi="Calibri" w:cs="Calibri"/>
        </w:rPr>
      </w:pPr>
      <w:hyperlink r:id="rId11" w:history="1">
        <w:r w:rsidRPr="00A37D2E">
          <w:rPr>
            <w:rStyle w:val="Hyperlnk"/>
            <w:rFonts w:ascii="Calibri" w:hAnsi="Calibri" w:cs="Calibri"/>
          </w:rPr>
          <w:t>https://www.ohchr.org/EN/Issues/FreedomReligion/Pages/FaithForRights.aspx</w:t>
        </w:r>
      </w:hyperlink>
    </w:p>
    <w:p w:rsidR="001A5409" w:rsidRDefault="001A5409" w:rsidP="006F6019">
      <w:pPr>
        <w:pStyle w:val="Normalwebb"/>
        <w:rPr>
          <w:rFonts w:ascii="Calibri" w:hAnsi="Calibri" w:cs="Calibri"/>
        </w:rPr>
      </w:pPr>
    </w:p>
    <w:p w:rsidR="00A67D5F" w:rsidRDefault="001A5409" w:rsidP="006F6019">
      <w:pPr>
        <w:pStyle w:val="Normalwebb"/>
        <w:rPr>
          <w:rFonts w:ascii="Calibri" w:hAnsi="Calibri" w:cs="Calibri"/>
        </w:rPr>
      </w:pPr>
      <w:hyperlink r:id="rId12" w:history="1">
        <w:r w:rsidRPr="00A37D2E">
          <w:rPr>
            <w:rStyle w:val="Hyperlnk"/>
            <w:rFonts w:ascii="Calibri" w:hAnsi="Calibri" w:cs="Calibri"/>
          </w:rPr>
          <w:t>https://www.ohchr.org/EN/UDHR/Pages/Language.aspx?LangID=swd</w:t>
        </w:r>
      </w:hyperlink>
    </w:p>
    <w:p w:rsidR="001A5409" w:rsidRDefault="001A5409" w:rsidP="006F6019">
      <w:pPr>
        <w:pStyle w:val="Normalwebb"/>
        <w:rPr>
          <w:rFonts w:ascii="Calibri" w:hAnsi="Calibri" w:cs="Calibri"/>
        </w:rPr>
      </w:pPr>
    </w:p>
    <w:p w:rsidR="007567B3" w:rsidRDefault="00405D17" w:rsidP="006F6019">
      <w:pPr>
        <w:pStyle w:val="Normalwebb"/>
        <w:rPr>
          <w:rFonts w:ascii="Calibri" w:hAnsi="Calibri" w:cs="Calibri"/>
        </w:rPr>
      </w:pPr>
      <w:hyperlink r:id="rId13" w:history="1">
        <w:r w:rsidRPr="00A37D2E">
          <w:rPr>
            <w:rStyle w:val="Hyperlnk"/>
            <w:rFonts w:ascii="Calibri" w:hAnsi="Calibri" w:cs="Calibri"/>
          </w:rPr>
          <w:t>https://www.svt.se/nyheter/utrikes/fn-slojforbud-bryter-mot-religionsfriheten</w:t>
        </w:r>
      </w:hyperlink>
    </w:p>
    <w:p w:rsidR="00CD02BB" w:rsidRDefault="00CD02BB" w:rsidP="006F6019">
      <w:pPr>
        <w:pStyle w:val="Normalwebb"/>
        <w:rPr>
          <w:rFonts w:ascii="Calibri" w:hAnsi="Calibri" w:cs="Calibri"/>
        </w:rPr>
      </w:pPr>
    </w:p>
    <w:p w:rsidR="00CD02BB" w:rsidRDefault="00CD02BB" w:rsidP="006F6019">
      <w:pPr>
        <w:pStyle w:val="Normalwebb"/>
        <w:rPr>
          <w:rFonts w:ascii="Calibri" w:hAnsi="Calibri" w:cs="Calibri"/>
        </w:rPr>
      </w:pPr>
      <w:hyperlink r:id="rId14" w:history="1">
        <w:r w:rsidRPr="00A37D2E">
          <w:rPr>
            <w:rStyle w:val="Hyperlnk"/>
            <w:rFonts w:ascii="Calibri" w:hAnsi="Calibri" w:cs="Calibri"/>
          </w:rPr>
          <w:t>https://www.sydsvenskan.se/2018-10-23/fn-slojforbud-bryter-mot-religionsfriheten</w:t>
        </w:r>
      </w:hyperlink>
    </w:p>
    <w:p w:rsidR="00CD02BB" w:rsidRDefault="00CD02BB" w:rsidP="006F6019">
      <w:pPr>
        <w:pStyle w:val="Normalwebb"/>
        <w:rPr>
          <w:rFonts w:ascii="Calibri" w:hAnsi="Calibri" w:cs="Calibri"/>
        </w:rPr>
      </w:pPr>
    </w:p>
    <w:p w:rsidR="00CD02BB" w:rsidRDefault="00CD02BB" w:rsidP="006F6019">
      <w:pPr>
        <w:pStyle w:val="Normalwebb"/>
        <w:rPr>
          <w:rFonts w:ascii="Calibri" w:hAnsi="Calibri" w:cs="Calibri"/>
        </w:rPr>
      </w:pPr>
      <w:hyperlink r:id="rId15" w:history="1">
        <w:r w:rsidRPr="00A37D2E">
          <w:rPr>
            <w:rStyle w:val="Hyperlnk"/>
            <w:rFonts w:ascii="Calibri" w:hAnsi="Calibri" w:cs="Calibri"/>
          </w:rPr>
          <w:t>https://www.svt.se/nyheter/utrikes/de-har-landerna-har-infort-forbud-mot-burka-och-niqab</w:t>
        </w:r>
      </w:hyperlink>
    </w:p>
    <w:p w:rsidR="00881BE6" w:rsidRDefault="00881BE6" w:rsidP="006F6019">
      <w:pPr>
        <w:pStyle w:val="Normalwebb"/>
        <w:rPr>
          <w:rFonts w:ascii="Calibri" w:hAnsi="Calibri" w:cs="Calibri"/>
        </w:rPr>
      </w:pPr>
    </w:p>
    <w:p w:rsidR="00881BE6" w:rsidRDefault="00881BE6" w:rsidP="006F6019">
      <w:pPr>
        <w:pStyle w:val="Normalwebb"/>
        <w:rPr>
          <w:rFonts w:ascii="Calibri" w:hAnsi="Calibri" w:cs="Calibri"/>
        </w:rPr>
      </w:pPr>
      <w:hyperlink r:id="rId16" w:history="1">
        <w:r w:rsidRPr="00A37D2E">
          <w:rPr>
            <w:rStyle w:val="Hyperlnk"/>
            <w:rFonts w:ascii="Calibri" w:hAnsi="Calibri" w:cs="Calibri"/>
          </w:rPr>
          <w:t>https://www.svt.se/nyheter/utrikes/kronika-pa-allmanna-platser-i-iran-finns-skyltar-som-paminner-om-sjallagen</w:t>
        </w:r>
      </w:hyperlink>
    </w:p>
    <w:p w:rsidR="00CD02BB" w:rsidRDefault="00CD02BB" w:rsidP="006F6019">
      <w:pPr>
        <w:pStyle w:val="Normalwebb"/>
        <w:rPr>
          <w:rFonts w:ascii="Calibri" w:hAnsi="Calibri" w:cs="Calibri"/>
        </w:rPr>
      </w:pPr>
    </w:p>
    <w:p w:rsidR="00CD02BB" w:rsidRDefault="00CD02BB" w:rsidP="006F6019">
      <w:pPr>
        <w:pStyle w:val="Normalwebb"/>
        <w:rPr>
          <w:rFonts w:ascii="Calibri" w:hAnsi="Calibri" w:cs="Calibri"/>
        </w:rPr>
      </w:pPr>
      <w:hyperlink r:id="rId17" w:history="1">
        <w:r w:rsidRPr="00A37D2E">
          <w:rPr>
            <w:rStyle w:val="Hyperlnk"/>
            <w:rFonts w:ascii="Calibri" w:hAnsi="Calibri" w:cs="Calibri"/>
          </w:rPr>
          <w:t>https://www.europaportalen.se/2010/06/religiosa-symboler-kan-forbjudas</w:t>
        </w:r>
      </w:hyperlink>
    </w:p>
    <w:p w:rsidR="00CD02BB" w:rsidRDefault="00CD02BB" w:rsidP="006F6019">
      <w:pPr>
        <w:pStyle w:val="Normalwebb"/>
        <w:rPr>
          <w:rFonts w:ascii="Calibri" w:hAnsi="Calibri" w:cs="Calibri"/>
        </w:rPr>
      </w:pPr>
    </w:p>
    <w:p w:rsidR="00881BE6" w:rsidRDefault="00881BE6" w:rsidP="006F6019">
      <w:pPr>
        <w:pStyle w:val="Normalwebb"/>
        <w:rPr>
          <w:rFonts w:ascii="Calibri" w:hAnsi="Calibri" w:cs="Calibri"/>
        </w:rPr>
      </w:pPr>
    </w:p>
    <w:p w:rsidR="003241EF" w:rsidRDefault="003241EF" w:rsidP="006F6019">
      <w:pPr>
        <w:pStyle w:val="Normalwebb"/>
        <w:rPr>
          <w:rFonts w:ascii="Calibri" w:hAnsi="Calibri" w:cs="Calibri"/>
        </w:rPr>
      </w:pPr>
    </w:p>
    <w:p w:rsidR="00B20151" w:rsidRDefault="00B20151" w:rsidP="00B20151">
      <w:pPr>
        <w:pStyle w:val="Default"/>
      </w:pPr>
    </w:p>
    <w:p w:rsidR="003241EF" w:rsidRDefault="003241EF" w:rsidP="00B20151">
      <w:pPr>
        <w:pStyle w:val="CM9"/>
        <w:jc w:val="both"/>
        <w:rPr>
          <w:i/>
          <w:iCs/>
          <w:sz w:val="20"/>
          <w:szCs w:val="20"/>
        </w:rPr>
      </w:pPr>
      <w:r>
        <w:rPr>
          <w:i/>
          <w:iCs/>
          <w:sz w:val="20"/>
          <w:szCs w:val="20"/>
        </w:rPr>
        <w:t>FN:s konventioner om Mänskliga rättigheter:</w:t>
      </w:r>
    </w:p>
    <w:p w:rsidR="003241EF" w:rsidRPr="003241EF" w:rsidRDefault="003241EF" w:rsidP="003241EF">
      <w:pPr>
        <w:pStyle w:val="Default"/>
      </w:pPr>
    </w:p>
    <w:p w:rsidR="00B20151" w:rsidRDefault="00B20151" w:rsidP="00B20151">
      <w:pPr>
        <w:pStyle w:val="CM9"/>
        <w:jc w:val="both"/>
        <w:rPr>
          <w:sz w:val="20"/>
          <w:szCs w:val="20"/>
        </w:rPr>
      </w:pPr>
      <w:r>
        <w:rPr>
          <w:i/>
          <w:iCs/>
          <w:sz w:val="20"/>
          <w:szCs w:val="20"/>
        </w:rPr>
        <w:t xml:space="preserve">Artikel 18 </w:t>
      </w:r>
    </w:p>
    <w:p w:rsidR="00B20151" w:rsidRPr="007E1F06" w:rsidRDefault="006E2570" w:rsidP="00B20151">
      <w:pPr>
        <w:pStyle w:val="CM34"/>
        <w:rPr>
          <w:rFonts w:ascii="Calibri" w:hAnsi="Calibri" w:cs="Calibri"/>
        </w:rPr>
      </w:pPr>
      <w:r>
        <w:rPr>
          <w:rFonts w:cs="Berling LT Std Roman"/>
          <w:sz w:val="20"/>
          <w:szCs w:val="20"/>
        </w:rPr>
        <w:t>1</w:t>
      </w:r>
      <w:proofErr w:type="gramStart"/>
      <w:r>
        <w:rPr>
          <w:rFonts w:cs="Berling LT Std Roman"/>
          <w:sz w:val="20"/>
          <w:szCs w:val="20"/>
        </w:rPr>
        <w:t>.</w:t>
      </w:r>
      <w:r w:rsidR="00B20151">
        <w:rPr>
          <w:rFonts w:cs="Berling LT Std Roman"/>
          <w:sz w:val="20"/>
          <w:szCs w:val="20"/>
        </w:rPr>
        <w:t>Var</w:t>
      </w:r>
      <w:proofErr w:type="gramEnd"/>
      <w:r w:rsidR="00B20151">
        <w:rPr>
          <w:rFonts w:cs="Berling LT Std Roman"/>
          <w:sz w:val="20"/>
          <w:szCs w:val="20"/>
        </w:rPr>
        <w:t xml:space="preserve"> och en har rätt till tankefrihet, samvetsfrihet och religionsfrihet. Denna rätt innefattar frihet att byta religion och trosuppfattning och att, ensam eller i gemenskap med andra, offentligen eller enskilt, utöva sin religion eller trosuppfattning genom undervisning, andaktsutövning, gudstjänst och religiösa sedvänjor.</w:t>
      </w:r>
    </w:p>
    <w:p w:rsidR="00B20151" w:rsidRDefault="00B20151" w:rsidP="00B20151">
      <w:pPr>
        <w:pStyle w:val="Default"/>
      </w:pPr>
    </w:p>
    <w:p w:rsidR="00B20151" w:rsidRDefault="00B20151" w:rsidP="00B20151">
      <w:pPr>
        <w:pStyle w:val="CM9"/>
        <w:jc w:val="both"/>
        <w:rPr>
          <w:sz w:val="20"/>
          <w:szCs w:val="20"/>
        </w:rPr>
      </w:pPr>
      <w:r>
        <w:rPr>
          <w:i/>
          <w:iCs/>
          <w:sz w:val="20"/>
          <w:szCs w:val="20"/>
        </w:rPr>
        <w:t xml:space="preserve">Artikel 20 </w:t>
      </w:r>
    </w:p>
    <w:p w:rsidR="00B20151" w:rsidRDefault="006E2570" w:rsidP="006E2570">
      <w:pPr>
        <w:pStyle w:val="Default"/>
        <w:spacing w:after="211"/>
        <w:rPr>
          <w:color w:val="auto"/>
          <w:sz w:val="20"/>
          <w:szCs w:val="20"/>
        </w:rPr>
      </w:pPr>
      <w:r>
        <w:rPr>
          <w:color w:val="auto"/>
          <w:sz w:val="20"/>
          <w:szCs w:val="20"/>
        </w:rPr>
        <w:t>1</w:t>
      </w:r>
      <w:proofErr w:type="gramStart"/>
      <w:r>
        <w:rPr>
          <w:color w:val="auto"/>
          <w:sz w:val="20"/>
          <w:szCs w:val="20"/>
        </w:rPr>
        <w:t>.</w:t>
      </w:r>
      <w:r w:rsidR="00B20151">
        <w:rPr>
          <w:color w:val="auto"/>
          <w:sz w:val="20"/>
          <w:szCs w:val="20"/>
        </w:rPr>
        <w:t>Var</w:t>
      </w:r>
      <w:proofErr w:type="gramEnd"/>
      <w:r w:rsidR="00B20151">
        <w:rPr>
          <w:color w:val="auto"/>
          <w:sz w:val="20"/>
          <w:szCs w:val="20"/>
        </w:rPr>
        <w:t xml:space="preserve"> och en har rätt till frihet i fråga om fredliga möten och sammanslutningar. </w:t>
      </w:r>
    </w:p>
    <w:p w:rsidR="00B20151" w:rsidRDefault="006E2570" w:rsidP="006E2570">
      <w:pPr>
        <w:pStyle w:val="Default"/>
        <w:rPr>
          <w:color w:val="auto"/>
          <w:sz w:val="20"/>
          <w:szCs w:val="20"/>
        </w:rPr>
      </w:pPr>
      <w:r>
        <w:rPr>
          <w:color w:val="auto"/>
          <w:sz w:val="20"/>
          <w:szCs w:val="20"/>
        </w:rPr>
        <w:t>2</w:t>
      </w:r>
      <w:proofErr w:type="gramStart"/>
      <w:r>
        <w:rPr>
          <w:color w:val="auto"/>
          <w:sz w:val="20"/>
          <w:szCs w:val="20"/>
        </w:rPr>
        <w:t>.</w:t>
      </w:r>
      <w:r w:rsidR="00B20151">
        <w:rPr>
          <w:color w:val="auto"/>
          <w:sz w:val="20"/>
          <w:szCs w:val="20"/>
        </w:rPr>
        <w:t>Ingen</w:t>
      </w:r>
      <w:proofErr w:type="gramEnd"/>
      <w:r w:rsidR="00B20151">
        <w:rPr>
          <w:color w:val="auto"/>
          <w:sz w:val="20"/>
          <w:szCs w:val="20"/>
        </w:rPr>
        <w:t xml:space="preserve"> får tvingas att tillhöra en sammanslutning. </w:t>
      </w:r>
    </w:p>
    <w:p w:rsidR="00F063A8" w:rsidRPr="00F063A8" w:rsidRDefault="00F063A8" w:rsidP="00F063A8">
      <w:pPr>
        <w:autoSpaceDE w:val="0"/>
        <w:autoSpaceDN w:val="0"/>
        <w:adjustRightInd w:val="0"/>
        <w:spacing w:after="0" w:line="240" w:lineRule="auto"/>
        <w:rPr>
          <w:rFonts w:ascii="Berling LT Std Roman" w:hAnsi="Berling LT Std Roman" w:cs="Berling LT Std Roman"/>
          <w:color w:val="000000"/>
          <w:sz w:val="24"/>
          <w:szCs w:val="24"/>
        </w:rPr>
      </w:pPr>
    </w:p>
    <w:p w:rsidR="00F063A8" w:rsidRPr="00F063A8" w:rsidRDefault="00F063A8" w:rsidP="00F063A8">
      <w:pPr>
        <w:autoSpaceDE w:val="0"/>
        <w:autoSpaceDN w:val="0"/>
        <w:adjustRightInd w:val="0"/>
        <w:spacing w:after="0" w:line="240" w:lineRule="atLeast"/>
        <w:jc w:val="both"/>
        <w:rPr>
          <w:rFonts w:ascii="Berling LT Std Roman" w:hAnsi="Berling LT Std Roman"/>
          <w:sz w:val="20"/>
          <w:szCs w:val="20"/>
        </w:rPr>
      </w:pPr>
      <w:r w:rsidRPr="00F063A8">
        <w:rPr>
          <w:rFonts w:ascii="Berling LT Std Roman" w:hAnsi="Berling LT Std Roman"/>
          <w:i/>
          <w:iCs/>
          <w:sz w:val="20"/>
          <w:szCs w:val="20"/>
        </w:rPr>
        <w:t xml:space="preserve">Artikel 29 </w:t>
      </w:r>
    </w:p>
    <w:p w:rsidR="00F063A8" w:rsidRPr="00F063A8" w:rsidRDefault="008A36FD" w:rsidP="008A36FD">
      <w:pPr>
        <w:autoSpaceDE w:val="0"/>
        <w:autoSpaceDN w:val="0"/>
        <w:adjustRightInd w:val="0"/>
        <w:spacing w:after="211" w:line="240" w:lineRule="auto"/>
        <w:rPr>
          <w:rFonts w:ascii="Berling LT Std Roman" w:hAnsi="Berling LT Std Roman" w:cs="Berling LT Std Roman"/>
          <w:sz w:val="20"/>
          <w:szCs w:val="20"/>
        </w:rPr>
      </w:pPr>
      <w:r>
        <w:rPr>
          <w:rFonts w:ascii="Berling LT Std Roman" w:hAnsi="Berling LT Std Roman" w:cs="Berling LT Std Roman"/>
          <w:sz w:val="20"/>
          <w:szCs w:val="20"/>
        </w:rPr>
        <w:t xml:space="preserve">1. </w:t>
      </w:r>
      <w:r w:rsidR="00F063A8" w:rsidRPr="00F063A8">
        <w:rPr>
          <w:rFonts w:ascii="Berling LT Std Roman" w:hAnsi="Berling LT Std Roman" w:cs="Berling LT Std Roman"/>
          <w:sz w:val="20"/>
          <w:szCs w:val="20"/>
        </w:rPr>
        <w:t xml:space="preserve">Var och en har plikter mot samhället, i vilket den fria och fullständiga utvecklingen av hans eller hennes personlighet ensamt är möjlig. </w:t>
      </w:r>
    </w:p>
    <w:p w:rsidR="00F063A8" w:rsidRPr="008A36FD" w:rsidRDefault="008A36FD" w:rsidP="008A36FD">
      <w:pPr>
        <w:autoSpaceDE w:val="0"/>
        <w:autoSpaceDN w:val="0"/>
        <w:adjustRightInd w:val="0"/>
        <w:spacing w:after="0" w:line="240" w:lineRule="auto"/>
        <w:rPr>
          <w:rFonts w:ascii="Berling LT Std Roman" w:hAnsi="Berling LT Std Roman" w:cs="Berling LT Std Roman"/>
          <w:sz w:val="20"/>
          <w:szCs w:val="20"/>
        </w:rPr>
      </w:pPr>
      <w:r>
        <w:rPr>
          <w:rFonts w:ascii="Berling LT Std Roman" w:hAnsi="Berling LT Std Roman" w:cs="Berling LT Std Roman"/>
          <w:sz w:val="20"/>
          <w:szCs w:val="20"/>
        </w:rPr>
        <w:t>2</w:t>
      </w:r>
      <w:proofErr w:type="gramStart"/>
      <w:r>
        <w:rPr>
          <w:rFonts w:ascii="Berling LT Std Roman" w:hAnsi="Berling LT Std Roman" w:cs="Berling LT Std Roman"/>
          <w:sz w:val="20"/>
          <w:szCs w:val="20"/>
        </w:rPr>
        <w:t>.</w:t>
      </w:r>
      <w:r w:rsidR="00F063A8" w:rsidRPr="008A36FD">
        <w:rPr>
          <w:rFonts w:ascii="Berling LT Std Roman" w:hAnsi="Berling LT Std Roman" w:cs="Berling LT Std Roman"/>
          <w:sz w:val="20"/>
          <w:szCs w:val="20"/>
        </w:rPr>
        <w:t>Vid</w:t>
      </w:r>
      <w:proofErr w:type="gramEnd"/>
      <w:r w:rsidR="00F063A8" w:rsidRPr="008A36FD">
        <w:rPr>
          <w:rFonts w:ascii="Berling LT Std Roman" w:hAnsi="Berling LT Std Roman" w:cs="Berling LT Std Roman"/>
          <w:sz w:val="20"/>
          <w:szCs w:val="20"/>
        </w:rPr>
        <w:t xml:space="preserve"> utövandet av sina rättigheter och friheter får en person endast underkastas sådana inskränkningar som har fastställts i lag och enbart i syfte att trygga tillbörlig hänsyn till och respekt för andras rättigheter och friheter samt för att tillgodose ett demokratiskt samhälles berättigade krav på moral, allmän ordning och allmän välfärd. </w:t>
      </w:r>
    </w:p>
    <w:p w:rsidR="00755326" w:rsidRDefault="00755326"/>
    <w:sectPr w:rsidR="00755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 w:name="Berling LT Std Roman">
    <w:altName w:val="Berling LT Std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F511"/>
    <w:multiLevelType w:val="hybridMultilevel"/>
    <w:tmpl w:val="32D93D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7F581F"/>
    <w:multiLevelType w:val="hybridMultilevel"/>
    <w:tmpl w:val="02D367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2FA2A20"/>
    <w:multiLevelType w:val="hybridMultilevel"/>
    <w:tmpl w:val="27C28870"/>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19"/>
    <w:rsid w:val="001A5409"/>
    <w:rsid w:val="003241EF"/>
    <w:rsid w:val="00405D17"/>
    <w:rsid w:val="00453291"/>
    <w:rsid w:val="006E2570"/>
    <w:rsid w:val="006F6019"/>
    <w:rsid w:val="00755326"/>
    <w:rsid w:val="007567B3"/>
    <w:rsid w:val="007E1F06"/>
    <w:rsid w:val="00881BE6"/>
    <w:rsid w:val="008847B9"/>
    <w:rsid w:val="008A36FD"/>
    <w:rsid w:val="008F6E76"/>
    <w:rsid w:val="00A67D5F"/>
    <w:rsid w:val="00B20151"/>
    <w:rsid w:val="00CD02BB"/>
    <w:rsid w:val="00E92CA0"/>
    <w:rsid w:val="00F06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BE84"/>
  <w15:chartTrackingRefBased/>
  <w15:docId w15:val="{FA58B116-FCC2-4092-BD83-DDED622A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6F6019"/>
    <w:rPr>
      <w:i/>
      <w:iCs/>
    </w:rPr>
  </w:style>
  <w:style w:type="character" w:styleId="Stark">
    <w:name w:val="Strong"/>
    <w:basedOn w:val="Standardstycketeckensnitt"/>
    <w:uiPriority w:val="22"/>
    <w:qFormat/>
    <w:rsid w:val="006F6019"/>
    <w:rPr>
      <w:b/>
      <w:bCs/>
    </w:rPr>
  </w:style>
  <w:style w:type="paragraph" w:styleId="Normalwebb">
    <w:name w:val="Normal (Web)"/>
    <w:basedOn w:val="Normal"/>
    <w:uiPriority w:val="99"/>
    <w:semiHidden/>
    <w:unhideWhenUsed/>
    <w:rsid w:val="006F6019"/>
    <w:pPr>
      <w:spacing w:after="0" w:line="240" w:lineRule="auto"/>
    </w:pPr>
    <w:rPr>
      <w:rFonts w:ascii="Open Sans" w:eastAsia="Times New Roman" w:hAnsi="Open Sans" w:cs="Times New Roman"/>
      <w:color w:val="414040"/>
      <w:sz w:val="24"/>
      <w:szCs w:val="24"/>
      <w:lang w:eastAsia="sv-SE"/>
    </w:rPr>
  </w:style>
  <w:style w:type="paragraph" w:customStyle="1" w:styleId="Default">
    <w:name w:val="Default"/>
    <w:rsid w:val="00B20151"/>
    <w:pPr>
      <w:autoSpaceDE w:val="0"/>
      <w:autoSpaceDN w:val="0"/>
      <w:adjustRightInd w:val="0"/>
      <w:spacing w:after="0" w:line="240" w:lineRule="auto"/>
    </w:pPr>
    <w:rPr>
      <w:rFonts w:ascii="Berling LT Std Roman" w:hAnsi="Berling LT Std Roman" w:cs="Berling LT Std Roman"/>
      <w:color w:val="000000"/>
      <w:sz w:val="24"/>
      <w:szCs w:val="24"/>
    </w:rPr>
  </w:style>
  <w:style w:type="paragraph" w:customStyle="1" w:styleId="CM9">
    <w:name w:val="CM9"/>
    <w:basedOn w:val="Default"/>
    <w:next w:val="Default"/>
    <w:uiPriority w:val="99"/>
    <w:rsid w:val="00B20151"/>
    <w:pPr>
      <w:spacing w:line="240" w:lineRule="atLeast"/>
    </w:pPr>
    <w:rPr>
      <w:rFonts w:cstheme="minorBidi"/>
      <w:color w:val="auto"/>
    </w:rPr>
  </w:style>
  <w:style w:type="paragraph" w:customStyle="1" w:styleId="CM34">
    <w:name w:val="CM34"/>
    <w:basedOn w:val="Default"/>
    <w:next w:val="Default"/>
    <w:uiPriority w:val="99"/>
    <w:rsid w:val="00B20151"/>
    <w:rPr>
      <w:rFonts w:cstheme="minorBidi"/>
      <w:color w:val="auto"/>
    </w:rPr>
  </w:style>
  <w:style w:type="paragraph" w:styleId="Liststycke">
    <w:name w:val="List Paragraph"/>
    <w:basedOn w:val="Normal"/>
    <w:uiPriority w:val="34"/>
    <w:qFormat/>
    <w:rsid w:val="008A36FD"/>
    <w:pPr>
      <w:ind w:left="720"/>
      <w:contextualSpacing/>
    </w:pPr>
  </w:style>
  <w:style w:type="character" w:styleId="Hyperlnk">
    <w:name w:val="Hyperlink"/>
    <w:basedOn w:val="Standardstycketeckensnitt"/>
    <w:uiPriority w:val="99"/>
    <w:unhideWhenUsed/>
    <w:rsid w:val="00405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665">
      <w:bodyDiv w:val="1"/>
      <w:marLeft w:val="0"/>
      <w:marRight w:val="0"/>
      <w:marTop w:val="0"/>
      <w:marBottom w:val="0"/>
      <w:divBdr>
        <w:top w:val="none" w:sz="0" w:space="0" w:color="auto"/>
        <w:left w:val="none" w:sz="0" w:space="0" w:color="auto"/>
        <w:bottom w:val="none" w:sz="0" w:space="0" w:color="auto"/>
        <w:right w:val="none" w:sz="0" w:space="0" w:color="auto"/>
      </w:divBdr>
      <w:divsChild>
        <w:div w:id="310839641">
          <w:marLeft w:val="0"/>
          <w:marRight w:val="0"/>
          <w:marTop w:val="0"/>
          <w:marBottom w:val="0"/>
          <w:divBdr>
            <w:top w:val="none" w:sz="0" w:space="0" w:color="auto"/>
            <w:left w:val="none" w:sz="0" w:space="0" w:color="auto"/>
            <w:bottom w:val="none" w:sz="0" w:space="0" w:color="auto"/>
            <w:right w:val="none" w:sz="0" w:space="0" w:color="auto"/>
          </w:divBdr>
          <w:divsChild>
            <w:div w:id="480735087">
              <w:marLeft w:val="0"/>
              <w:marRight w:val="0"/>
              <w:marTop w:val="0"/>
              <w:marBottom w:val="0"/>
              <w:divBdr>
                <w:top w:val="none" w:sz="0" w:space="0" w:color="auto"/>
                <w:left w:val="none" w:sz="0" w:space="0" w:color="auto"/>
                <w:bottom w:val="none" w:sz="0" w:space="0" w:color="auto"/>
                <w:right w:val="none" w:sz="0" w:space="0" w:color="auto"/>
              </w:divBdr>
              <w:divsChild>
                <w:div w:id="2127580186">
                  <w:marLeft w:val="-225"/>
                  <w:marRight w:val="-225"/>
                  <w:marTop w:val="0"/>
                  <w:marBottom w:val="0"/>
                  <w:divBdr>
                    <w:top w:val="none" w:sz="0" w:space="0" w:color="auto"/>
                    <w:left w:val="none" w:sz="0" w:space="0" w:color="auto"/>
                    <w:bottom w:val="none" w:sz="0" w:space="0" w:color="auto"/>
                    <w:right w:val="none" w:sz="0" w:space="0" w:color="auto"/>
                  </w:divBdr>
                  <w:divsChild>
                    <w:div w:id="1542664639">
                      <w:marLeft w:val="0"/>
                      <w:marRight w:val="0"/>
                      <w:marTop w:val="0"/>
                      <w:marBottom w:val="0"/>
                      <w:divBdr>
                        <w:top w:val="none" w:sz="0" w:space="0" w:color="auto"/>
                        <w:left w:val="none" w:sz="0" w:space="0" w:color="auto"/>
                        <w:bottom w:val="none" w:sz="0" w:space="0" w:color="auto"/>
                        <w:right w:val="none" w:sz="0" w:space="0" w:color="auto"/>
                      </w:divBdr>
                      <w:divsChild>
                        <w:div w:id="645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svt.se/nyheter/utrikes/fn-slojforbud-bryter-mot-religionsfrihe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hchr.org/EN/UDHR/Pages/Language.aspx?LangID=swd" TargetMode="External"/><Relationship Id="rId17" Type="http://schemas.openxmlformats.org/officeDocument/2006/relationships/hyperlink" Target="https://www.europaportalen.se/2010/06/religiosa-symboler-kan-forbjudas" TargetMode="External"/><Relationship Id="rId2" Type="http://schemas.openxmlformats.org/officeDocument/2006/relationships/styles" Target="styles.xml"/><Relationship Id="rId16" Type="http://schemas.openxmlformats.org/officeDocument/2006/relationships/hyperlink" Target="https://www.svt.se/nyheter/utrikes/kronika-pa-allmanna-platser-i-iran-finns-skyltar-som-paminner-om-sjallage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ohchr.org/EN/Issues/FreedomReligion/Pages/FaithForRights.aspx" TargetMode="External"/><Relationship Id="rId5" Type="http://schemas.openxmlformats.org/officeDocument/2006/relationships/image" Target="media/image1.png"/><Relationship Id="rId15" Type="http://schemas.openxmlformats.org/officeDocument/2006/relationships/hyperlink" Target="https://www.svt.se/nyheter/utrikes/de-har-landerna-har-infort-forbud-mot-burka-och-niqab" TargetMode="External"/><Relationship Id="rId10" Type="http://schemas.openxmlformats.org/officeDocument/2006/relationships/hyperlink" Target="https://www.ohchr.org/en/hrbodies/ccpr/pages/ccprindex.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chr.org/en/hrbodies/hrc/pages/home.aspx" TargetMode="External"/><Relationship Id="rId14" Type="http://schemas.openxmlformats.org/officeDocument/2006/relationships/hyperlink" Target="https://www.sydsvenskan.se/2018-10-23/fn-slojforbud-bryter-mot-religionsfrihe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2</Pages>
  <Words>644</Words>
  <Characters>3418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Nilsson</dc:creator>
  <cp:keywords/>
  <dc:description/>
  <cp:lastModifiedBy>Maja Nilsson</cp:lastModifiedBy>
  <cp:revision>9</cp:revision>
  <dcterms:created xsi:type="dcterms:W3CDTF">2018-10-09T11:16:00Z</dcterms:created>
  <dcterms:modified xsi:type="dcterms:W3CDTF">2018-10-26T12:19:00Z</dcterms:modified>
</cp:coreProperties>
</file>