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C0" w:rsidRPr="008A7BC0" w:rsidRDefault="008A7BC0" w:rsidP="008A7BC0">
      <w:pPr>
        <w:rPr>
          <w:b/>
        </w:rPr>
      </w:pPr>
      <w:r w:rsidRPr="008A7BC0">
        <w:rPr>
          <w:b/>
        </w:rPr>
        <w:drawing>
          <wp:inline distT="0" distB="0" distL="0" distR="0" wp14:anchorId="6934842F" wp14:editId="1EBFF8E9">
            <wp:extent cx="666750" cy="771525"/>
            <wp:effectExtent l="0" t="0" r="0" b="9525"/>
            <wp:docPr id="4" name="Bildobjekt 4" descr="http://www.unep.org/shared_files/header_footer/ResponsiveHeader/assets/unep_logo_en.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p.org/shared_files/header_footer/ResponsiveHeader/assets/unep_logo_en.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r w:rsidRPr="008A7BC0">
        <w:rPr>
          <w:b/>
          <w:color w:val="2E74B5" w:themeColor="accent1" w:themeShade="BF"/>
          <w:sz w:val="44"/>
          <w:szCs w:val="44"/>
        </w:rPr>
        <w:t xml:space="preserve">- United Nations Environment Programme </w:t>
      </w:r>
      <w:r w:rsidRPr="008A7BC0">
        <w:rPr>
          <w:vanish/>
        </w:rPr>
        <w:t>Formulärets överkant</w:t>
      </w:r>
    </w:p>
    <w:p w:rsidR="008A7BC0" w:rsidRDefault="008A7BC0" w:rsidP="00F5377B">
      <w:pPr>
        <w:jc w:val="both"/>
      </w:pPr>
      <w:r w:rsidRPr="008A7BC0">
        <w:t xml:space="preserve">Ordet </w:t>
      </w:r>
      <w:r w:rsidRPr="008A7BC0">
        <w:rPr>
          <w:i/>
          <w:iCs/>
        </w:rPr>
        <w:t>Arktis</w:t>
      </w:r>
      <w:r w:rsidRPr="008A7BC0">
        <w:t xml:space="preserve"> härstammar från grekiska </w:t>
      </w:r>
      <w:r w:rsidRPr="008A7BC0">
        <w:rPr>
          <w:i/>
          <w:iCs/>
        </w:rPr>
        <w:t>arktikoʹs</w:t>
      </w:r>
      <w:r w:rsidRPr="008A7BC0">
        <w:t xml:space="preserve"> som betyder </w:t>
      </w:r>
      <w:r w:rsidRPr="008A7BC0">
        <w:rPr>
          <w:i/>
        </w:rPr>
        <w:t>nordlig</w:t>
      </w:r>
      <w:r w:rsidRPr="008A7BC0">
        <w:t>. Regionen består av hav och landområden som geografiskt sett ligger norr om (innanför) Norra polcirkeln. Arktis är synonymt med is och kyla men här finns en rik kultur och natur. Arktisfrågan har såväl ekonomiska, juridiska, säkerhetspolitiska som miljö-, energi- och forskningsrelaterade aspekter. ”</w:t>
      </w:r>
      <w:r w:rsidRPr="00A748EF">
        <w:rPr>
          <w:i/>
        </w:rPr>
        <w:t>I dagens Arktis finns både möjligheter till fördjupat internationellt samarbete och risk för konflikter kring åtråvärda resurser</w:t>
      </w:r>
      <w:r w:rsidRPr="008A7BC0">
        <w:t xml:space="preserve">”, säger Annika E. Nilsson som är forskare vid Stockholm Environmental Institute: </w:t>
      </w:r>
    </w:p>
    <w:p w:rsidR="008A7BC0" w:rsidRPr="008A7BC0" w:rsidRDefault="008A7BC0" w:rsidP="008A7BC0">
      <w:pPr>
        <w:rPr>
          <w:b/>
          <w:sz w:val="24"/>
          <w:szCs w:val="24"/>
        </w:rPr>
      </w:pPr>
      <w:r w:rsidRPr="008A7BC0">
        <w:rPr>
          <w:b/>
          <w:sz w:val="24"/>
          <w:szCs w:val="24"/>
        </w:rPr>
        <w:t xml:space="preserve">I vilka forum, med hjälp av vilka aktörer och medel bör de olika Arktisrelaterade frågorna lösas; </w:t>
      </w:r>
    </w:p>
    <w:p w:rsidR="00CA3032" w:rsidRPr="008A7BC0" w:rsidRDefault="005A2282" w:rsidP="008A7BC0">
      <w:pPr>
        <w:numPr>
          <w:ilvl w:val="0"/>
          <w:numId w:val="1"/>
        </w:numPr>
      </w:pPr>
      <w:r w:rsidRPr="008A7BC0">
        <w:t>M</w:t>
      </w:r>
      <w:r w:rsidRPr="008A7BC0">
        <w:t>änniskors</w:t>
      </w:r>
      <w:r w:rsidRPr="008A7BC0">
        <w:t xml:space="preserve"> liv, hälsa och försörjning i re</w:t>
      </w:r>
      <w:r w:rsidRPr="008A7BC0">
        <w:t xml:space="preserve">gionen </w:t>
      </w:r>
      <w:r w:rsidRPr="008A7BC0">
        <w:t xml:space="preserve"> </w:t>
      </w:r>
    </w:p>
    <w:p w:rsidR="00CA3032" w:rsidRPr="008A7BC0" w:rsidRDefault="005A2282" w:rsidP="008A7BC0">
      <w:pPr>
        <w:numPr>
          <w:ilvl w:val="0"/>
          <w:numId w:val="1"/>
        </w:numPr>
      </w:pPr>
      <w:r w:rsidRPr="008A7BC0">
        <w:t>Den arktiska naturen (växt- och djurlivet)</w:t>
      </w:r>
    </w:p>
    <w:p w:rsidR="00CA3032" w:rsidRPr="008A7BC0" w:rsidRDefault="005A2282" w:rsidP="008A7BC0">
      <w:pPr>
        <w:numPr>
          <w:ilvl w:val="0"/>
          <w:numId w:val="1"/>
        </w:numPr>
      </w:pPr>
      <w:r w:rsidRPr="008A7BC0">
        <w:t>R</w:t>
      </w:r>
      <w:r w:rsidRPr="008A7BC0">
        <w:t xml:space="preserve">ättigheterna till Arktis </w:t>
      </w:r>
      <w:r w:rsidRPr="008A7BC0">
        <w:t>resurser inklusive rättigheterna till oljan och na</w:t>
      </w:r>
      <w:r w:rsidRPr="008A7BC0">
        <w:t xml:space="preserve">turgasen </w:t>
      </w:r>
    </w:p>
    <w:p w:rsidR="00CA3032" w:rsidRPr="008A7BC0" w:rsidRDefault="005A2282" w:rsidP="008A7BC0">
      <w:pPr>
        <w:numPr>
          <w:ilvl w:val="0"/>
          <w:numId w:val="1"/>
        </w:numPr>
      </w:pPr>
      <w:r w:rsidRPr="008A7BC0">
        <w:t>Sjöfart</w:t>
      </w:r>
      <w:r w:rsidRPr="008A7BC0">
        <w:t xml:space="preserve"> (transportleder)</w:t>
      </w:r>
      <w:r w:rsidRPr="008A7BC0">
        <w:t xml:space="preserve"> och</w:t>
      </w:r>
      <w:bookmarkStart w:id="0" w:name="_GoBack"/>
      <w:bookmarkEnd w:id="0"/>
      <w:r w:rsidRPr="008A7BC0">
        <w:t xml:space="preserve"> turism</w:t>
      </w:r>
    </w:p>
    <w:p w:rsidR="00CA3032" w:rsidRPr="008A7BC0" w:rsidRDefault="005A2282" w:rsidP="008A7BC0">
      <w:pPr>
        <w:numPr>
          <w:ilvl w:val="0"/>
          <w:numId w:val="1"/>
        </w:numPr>
      </w:pPr>
      <w:r w:rsidRPr="008A7BC0">
        <w:t>Nationella anspråk på territorium</w:t>
      </w:r>
    </w:p>
    <w:p w:rsidR="00CA3032" w:rsidRDefault="005A2282" w:rsidP="008A7BC0">
      <w:pPr>
        <w:numPr>
          <w:ilvl w:val="0"/>
          <w:numId w:val="1"/>
        </w:numPr>
      </w:pPr>
      <w:r w:rsidRPr="008A7BC0">
        <w:t>Militära närvaron</w:t>
      </w:r>
      <w:r w:rsidRPr="008A7BC0">
        <w:t xml:space="preserve"> i området </w:t>
      </w:r>
    </w:p>
    <w:p w:rsidR="008A7BC0" w:rsidRPr="008A7BC0" w:rsidRDefault="008A7BC0" w:rsidP="008A7BC0">
      <w:pPr>
        <w:pBdr>
          <w:bottom w:val="single" w:sz="4" w:space="1" w:color="auto"/>
        </w:pBdr>
      </w:pPr>
    </w:p>
    <w:p w:rsidR="008A7BC0" w:rsidRPr="008A7BC0" w:rsidRDefault="008A7BC0" w:rsidP="008A7BC0"/>
    <w:p w:rsidR="008A7BC0" w:rsidRPr="008A7BC0" w:rsidRDefault="008A7BC0" w:rsidP="008A7BC0">
      <w:r w:rsidRPr="008A7BC0">
        <w:rPr>
          <w:b/>
        </w:rPr>
        <w:t>Världspolitikens dagsfrågor 2011/3</w:t>
      </w:r>
      <w:r w:rsidRPr="008A7BC0">
        <w:t xml:space="preserve"> (tryckt häfte) – </w:t>
      </w:r>
      <w:r w:rsidRPr="008A7BC0">
        <w:rPr>
          <w:i/>
        </w:rPr>
        <w:t xml:space="preserve">Varmare klimat skärper kampen om Arktis – </w:t>
      </w:r>
      <w:r w:rsidRPr="008A7BC0">
        <w:t xml:space="preserve">Annika Nilsson, Utrikespolitiska Institutet </w:t>
      </w:r>
    </w:p>
    <w:p w:rsidR="008A7BC0" w:rsidRPr="008A7BC0" w:rsidRDefault="008A7BC0" w:rsidP="008A7BC0">
      <w:pPr>
        <w:rPr>
          <w:b/>
          <w:lang w:val="en-US"/>
        </w:rPr>
      </w:pPr>
      <w:r w:rsidRPr="008A7BC0">
        <w:rPr>
          <w:b/>
          <w:lang w:val="en-US"/>
        </w:rPr>
        <w:t xml:space="preserve">United Nations Environment Programme (UNEP)  - </w:t>
      </w:r>
      <w:r w:rsidRPr="008A7BC0">
        <w:rPr>
          <w:lang w:val="en-US"/>
        </w:rPr>
        <w:t>http://www.unep.org/</w:t>
      </w:r>
    </w:p>
    <w:p w:rsidR="008A7BC0" w:rsidRPr="008A7BC0" w:rsidRDefault="008A7BC0" w:rsidP="008A7BC0">
      <w:pPr>
        <w:rPr>
          <w:b/>
          <w:lang w:val="en-US"/>
        </w:rPr>
      </w:pPr>
      <w:r w:rsidRPr="008A7BC0">
        <w:rPr>
          <w:b/>
          <w:lang w:val="en-US"/>
        </w:rPr>
        <w:t xml:space="preserve">FN:s klimatpanel IPCC - </w:t>
      </w:r>
      <w:r w:rsidRPr="008A7BC0">
        <w:rPr>
          <w:lang w:val="en-US"/>
        </w:rPr>
        <w:t>https://www.ipcc.ch/</w:t>
      </w:r>
    </w:p>
    <w:p w:rsidR="008A7BC0" w:rsidRPr="008A7BC0" w:rsidRDefault="008A7BC0" w:rsidP="008A7BC0">
      <w:pPr>
        <w:rPr>
          <w:b/>
        </w:rPr>
      </w:pPr>
      <w:r w:rsidRPr="008A7BC0">
        <w:rPr>
          <w:b/>
        </w:rPr>
        <w:t>FN:s havsrättskonvention (UNCLOS) från 1994</w:t>
      </w:r>
    </w:p>
    <w:p w:rsidR="008A7BC0" w:rsidRPr="008A7BC0" w:rsidRDefault="008A7BC0" w:rsidP="008A7BC0">
      <w:r w:rsidRPr="008A7BC0">
        <w:t>https//www.havochvatten.se/hav/samordning--fakta/konventioner/fns-havsrattskonvention.html</w:t>
      </w:r>
    </w:p>
    <w:p w:rsidR="008A7BC0" w:rsidRPr="008A7BC0" w:rsidRDefault="008A7BC0" w:rsidP="008A7BC0">
      <w:r w:rsidRPr="008A7BC0">
        <w:rPr>
          <w:b/>
        </w:rPr>
        <w:t>Ilulissat-deklarationen</w:t>
      </w:r>
      <w:r>
        <w:rPr>
          <w:b/>
        </w:rPr>
        <w:t xml:space="preserve"> </w:t>
      </w:r>
      <w:r w:rsidRPr="008A7BC0">
        <w:rPr>
          <w:b/>
        </w:rPr>
        <w:t>2008</w:t>
      </w:r>
      <w:r w:rsidRPr="008A7BC0">
        <w:t xml:space="preserve"> - http://www.cfr.org/arctic/arctic-ocean-conference-ilulissat-declaration/p30238</w:t>
      </w:r>
    </w:p>
    <w:p w:rsidR="008A7BC0" w:rsidRPr="008A7BC0" w:rsidRDefault="008A7BC0" w:rsidP="008A7BC0">
      <w:pPr>
        <w:rPr>
          <w:b/>
        </w:rPr>
      </w:pPr>
      <w:r w:rsidRPr="008A7BC0">
        <w:rPr>
          <w:b/>
        </w:rPr>
        <w:t xml:space="preserve">Arktiska rådet - </w:t>
      </w:r>
      <w:r w:rsidRPr="008A7BC0">
        <w:t>http://www.arctic-council.org/index.php/en/</w:t>
      </w:r>
      <w:r w:rsidRPr="008A7BC0">
        <w:rPr>
          <w:b/>
        </w:rPr>
        <w:t xml:space="preserve"> </w:t>
      </w:r>
    </w:p>
    <w:p w:rsidR="008A7BC0" w:rsidRDefault="008A7BC0" w:rsidP="008A7BC0">
      <w:r w:rsidRPr="008A7BC0">
        <w:rPr>
          <w:b/>
        </w:rPr>
        <w:t xml:space="preserve">Barentsrådet - </w:t>
      </w:r>
      <w:hyperlink r:id="rId7" w:history="1">
        <w:r w:rsidRPr="008A7BC0">
          <w:rPr>
            <w:rStyle w:val="Hyperlnk"/>
          </w:rPr>
          <w:t>http://www.beac.st/in-English/Barents-Euro-Arctic-Council</w:t>
        </w:r>
      </w:hyperlink>
    </w:p>
    <w:p w:rsidR="00AB65CE" w:rsidRDefault="00AB65CE" w:rsidP="008A7BC0"/>
    <w:p w:rsidR="00AB65CE" w:rsidRPr="00AB65CE" w:rsidRDefault="00AB65CE" w:rsidP="008A7BC0">
      <w:pPr>
        <w:rPr>
          <w:b/>
        </w:rPr>
      </w:pPr>
      <w:r w:rsidRPr="00AB65CE">
        <w:rPr>
          <w:b/>
        </w:rPr>
        <w:t>Svenska Dagbladet</w:t>
      </w:r>
      <w:r>
        <w:rPr>
          <w:b/>
        </w:rPr>
        <w:t xml:space="preserve">  - </w:t>
      </w:r>
      <w:r w:rsidRPr="00AB65CE">
        <w:t>http://www.svd.se/om/arktis</w:t>
      </w:r>
    </w:p>
    <w:p w:rsidR="008A7BC0" w:rsidRPr="008A7BC0" w:rsidRDefault="008A7BC0" w:rsidP="008A7BC0">
      <w:pPr>
        <w:rPr>
          <w:b/>
        </w:rPr>
      </w:pPr>
    </w:p>
    <w:p w:rsidR="008A7BC0" w:rsidRPr="008A7BC0" w:rsidRDefault="008A7BC0" w:rsidP="008A7BC0">
      <w:pPr>
        <w:rPr>
          <w:b/>
        </w:rPr>
      </w:pPr>
      <w:r w:rsidRPr="008A7BC0">
        <w:lastRenderedPageBreak/>
        <w:drawing>
          <wp:inline distT="0" distB="0" distL="0" distR="0" wp14:anchorId="45BCC375" wp14:editId="75A33DE9">
            <wp:extent cx="5684520" cy="5387118"/>
            <wp:effectExtent l="0" t="0" r="0" b="4445"/>
            <wp:docPr id="6" name="Bild 3" descr="http://www.bakervailmaps.com/media/maps/arctic-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kervailmaps.com/media/maps/arctic-circl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874" cy="5562774"/>
                    </a:xfrm>
                    <a:prstGeom prst="rect">
                      <a:avLst/>
                    </a:prstGeom>
                    <a:noFill/>
                    <a:ln>
                      <a:noFill/>
                    </a:ln>
                  </pic:spPr>
                </pic:pic>
              </a:graphicData>
            </a:graphic>
          </wp:inline>
        </w:drawing>
      </w:r>
    </w:p>
    <w:p w:rsidR="008A7BC0" w:rsidRPr="008A7BC0" w:rsidRDefault="008A7BC0" w:rsidP="008A7BC0"/>
    <w:p w:rsidR="008A7BC0" w:rsidRPr="008A7BC0" w:rsidRDefault="008A7BC0" w:rsidP="008A7BC0"/>
    <w:p w:rsidR="008A7BC0" w:rsidRPr="008A7BC0" w:rsidRDefault="008A7BC0" w:rsidP="008A7BC0"/>
    <w:p w:rsidR="008A7BC0" w:rsidRPr="008A7BC0" w:rsidRDefault="008A7BC0" w:rsidP="008A7BC0">
      <w:pPr>
        <w:rPr>
          <w:b/>
        </w:rPr>
      </w:pPr>
    </w:p>
    <w:p w:rsidR="008A7BC0" w:rsidRPr="008A7BC0" w:rsidRDefault="008A7BC0" w:rsidP="008A7BC0">
      <w:pPr>
        <w:rPr>
          <w:b/>
        </w:rPr>
      </w:pPr>
    </w:p>
    <w:p w:rsidR="008A7BC0" w:rsidRPr="008A7BC0" w:rsidRDefault="008A7BC0" w:rsidP="008A7BC0">
      <w:pPr>
        <w:rPr>
          <w:b/>
        </w:rPr>
      </w:pPr>
    </w:p>
    <w:p w:rsidR="008A7BC0" w:rsidRPr="008A7BC0" w:rsidRDefault="008A7BC0" w:rsidP="008A7BC0"/>
    <w:p w:rsidR="00DD56C4" w:rsidRDefault="00DD56C4"/>
    <w:sectPr w:rsidR="00DD5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75E35"/>
    <w:multiLevelType w:val="hybridMultilevel"/>
    <w:tmpl w:val="A38CC7F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C0"/>
    <w:rsid w:val="005A2282"/>
    <w:rsid w:val="008A7BC0"/>
    <w:rsid w:val="00A748EF"/>
    <w:rsid w:val="00AB65CE"/>
    <w:rsid w:val="00DD56C4"/>
    <w:rsid w:val="00F537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D4CB-294B-4AB0-8B13-49756D27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A7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beac.st/in-English/Barents-Euro-Arctic-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unep.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283</Words>
  <Characters>1504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Johnsson</dc:creator>
  <cp:keywords/>
  <dc:description/>
  <cp:lastModifiedBy>Maria Johnsson</cp:lastModifiedBy>
  <cp:revision>10</cp:revision>
  <dcterms:created xsi:type="dcterms:W3CDTF">2016-10-24T19:11:00Z</dcterms:created>
  <dcterms:modified xsi:type="dcterms:W3CDTF">2016-10-24T19:45:00Z</dcterms:modified>
</cp:coreProperties>
</file>