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51" w:rsidRDefault="00C83372" w:rsidP="00C83372">
      <w:pPr>
        <w:pStyle w:val="Rubrik"/>
      </w:pPr>
      <w:r>
        <w:t>Ursprungsbefolkning</w:t>
      </w:r>
      <w:r w:rsidR="007637B8">
        <w:t>ar</w:t>
      </w:r>
      <w:r w:rsidR="00E058C6">
        <w:t>s rättigheter</w:t>
      </w:r>
    </w:p>
    <w:p w:rsidR="00C83372" w:rsidRDefault="00C83372" w:rsidP="00C83372"/>
    <w:p w:rsidR="00A60A92" w:rsidRDefault="000A67E0" w:rsidP="002A3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 xml:space="preserve">Du ska arbeta med utskottet </w:t>
      </w:r>
      <w:r w:rsidR="00A60A92" w:rsidRPr="007637B8">
        <w:rPr>
          <w:rFonts w:ascii="Times New Roman" w:hAnsi="Times New Roman" w:cs="Times New Roman"/>
          <w:sz w:val="24"/>
          <w:szCs w:val="24"/>
        </w:rPr>
        <w:t xml:space="preserve">UNPFII </w:t>
      </w:r>
      <w:r w:rsidRPr="007637B8">
        <w:rPr>
          <w:rFonts w:ascii="Times New Roman" w:hAnsi="Times New Roman" w:cs="Times New Roman"/>
          <w:sz w:val="24"/>
          <w:szCs w:val="24"/>
        </w:rPr>
        <w:t xml:space="preserve">kring </w:t>
      </w:r>
      <w:r w:rsidR="001831BF" w:rsidRPr="007637B8">
        <w:rPr>
          <w:rFonts w:ascii="Times New Roman" w:hAnsi="Times New Roman" w:cs="Times New Roman"/>
          <w:sz w:val="24"/>
          <w:szCs w:val="24"/>
        </w:rPr>
        <w:t xml:space="preserve">ursprungsbefolkningar och deras rättigheter. </w:t>
      </w:r>
      <w:r w:rsidR="00A60A92" w:rsidRPr="007637B8">
        <w:rPr>
          <w:rFonts w:ascii="Times New Roman" w:hAnsi="Times New Roman" w:cs="Times New Roman"/>
          <w:sz w:val="24"/>
          <w:szCs w:val="24"/>
        </w:rPr>
        <w:t>Forumet bildades år 2000 och har mandat att arbeta med frågor gällande ekonomisk och social utveckling, kultur, miljö, utbildning, hälsa och mänskliga rättigheter kopplat till ursprungsbefolkningar</w:t>
      </w:r>
      <w:sdt>
        <w:sdtPr>
          <w:rPr>
            <w:rFonts w:ascii="Times New Roman" w:hAnsi="Times New Roman" w:cs="Times New Roman"/>
            <w:sz w:val="24"/>
            <w:szCs w:val="24"/>
          </w:rPr>
          <w:id w:val="-398126568"/>
          <w:citation/>
        </w:sdtPr>
        <w:sdtEndPr/>
        <w:sdtContent>
          <w:r w:rsidR="00A60A92" w:rsidRPr="007637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60A92" w:rsidRPr="007637B8">
            <w:rPr>
              <w:rFonts w:ascii="Times New Roman" w:hAnsi="Times New Roman" w:cs="Times New Roman"/>
              <w:sz w:val="24"/>
              <w:szCs w:val="24"/>
            </w:rPr>
            <w:instrText xml:space="preserve"> CITATION Uni181 \l 1053 </w:instrText>
          </w:r>
          <w:r w:rsidR="00A60A92" w:rsidRPr="007637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0A92" w:rsidRPr="007637B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(United Nations, 2018)</w:t>
          </w:r>
          <w:r w:rsidR="00A60A92" w:rsidRPr="007637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60A92" w:rsidRPr="00763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1BF" w:rsidRPr="007637B8" w:rsidRDefault="001831BF" w:rsidP="002A3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>Omkring 370 miljoner människor i välden tillhör en ursprungsbefolkning</w:t>
      </w:r>
      <w:r w:rsidR="00816B31" w:rsidRPr="007637B8">
        <w:rPr>
          <w:rFonts w:ascii="Times New Roman" w:hAnsi="Times New Roman" w:cs="Times New Roman"/>
          <w:sz w:val="24"/>
          <w:szCs w:val="24"/>
        </w:rPr>
        <w:t>. Enligt FN:s deklaration om ursprungsfolkens rättigheter fastslås såväl individuella som kollektiva rättigheter s</w:t>
      </w:r>
      <w:r w:rsidR="00806F49" w:rsidRPr="007637B8">
        <w:rPr>
          <w:rFonts w:ascii="Times New Roman" w:hAnsi="Times New Roman" w:cs="Times New Roman"/>
          <w:sz w:val="24"/>
          <w:szCs w:val="24"/>
        </w:rPr>
        <w:t>å som</w:t>
      </w:r>
      <w:r w:rsidR="00816B31" w:rsidRPr="007637B8">
        <w:rPr>
          <w:rFonts w:ascii="Times New Roman" w:hAnsi="Times New Roman" w:cs="Times New Roman"/>
          <w:sz w:val="24"/>
          <w:szCs w:val="24"/>
        </w:rPr>
        <w:t xml:space="preserve"> rätten till kultur, identitet, språk, anställning, hälsa och utbildning. Dessutom tas folkens rätt till självbestämmande och kontroll över naturresurser upp i deklarationen</w:t>
      </w:r>
      <w:sdt>
        <w:sdtPr>
          <w:rPr>
            <w:rFonts w:ascii="Times New Roman" w:hAnsi="Times New Roman" w:cs="Times New Roman"/>
            <w:sz w:val="24"/>
            <w:szCs w:val="24"/>
          </w:rPr>
          <w:id w:val="695359056"/>
          <w:citation/>
        </w:sdtPr>
        <w:sdtEndPr/>
        <w:sdtContent>
          <w:r w:rsidR="00866DFF" w:rsidRPr="007637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66DFF" w:rsidRPr="007637B8">
            <w:rPr>
              <w:rFonts w:ascii="Times New Roman" w:hAnsi="Times New Roman" w:cs="Times New Roman"/>
              <w:sz w:val="24"/>
              <w:szCs w:val="24"/>
            </w:rPr>
            <w:instrText xml:space="preserve">CITATION Uni18 \l 1053 </w:instrText>
          </w:r>
          <w:r w:rsidR="00866DFF" w:rsidRPr="007637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514C" w:rsidRPr="007637B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(United Nations, 2007)</w:t>
          </w:r>
          <w:r w:rsidR="00866DFF" w:rsidRPr="007637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16B31" w:rsidRPr="00763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D5E" w:rsidRPr="007637B8" w:rsidRDefault="0028514C" w:rsidP="002A3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>Enligt FN:s egen rapport om läget för ursprungsbefolkningar runtom i världen</w:t>
      </w:r>
      <w:sdt>
        <w:sdtPr>
          <w:rPr>
            <w:rFonts w:ascii="Times New Roman" w:hAnsi="Times New Roman" w:cs="Times New Roman"/>
            <w:sz w:val="24"/>
            <w:szCs w:val="24"/>
          </w:rPr>
          <w:id w:val="-239563013"/>
          <w:citation/>
        </w:sdtPr>
        <w:sdtEndPr/>
        <w:sdtContent>
          <w:r w:rsidRPr="007637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637B8">
            <w:rPr>
              <w:rFonts w:ascii="Times New Roman" w:hAnsi="Times New Roman" w:cs="Times New Roman"/>
              <w:sz w:val="24"/>
              <w:szCs w:val="24"/>
            </w:rPr>
            <w:instrText xml:space="preserve"> CITATION Uni10 \l 1053 </w:instrText>
          </w:r>
          <w:r w:rsidRPr="007637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637B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(United Nations, 2010)</w:t>
          </w:r>
          <w:r w:rsidRPr="007637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637B8">
        <w:rPr>
          <w:rFonts w:ascii="Times New Roman" w:hAnsi="Times New Roman" w:cs="Times New Roman"/>
          <w:sz w:val="24"/>
          <w:szCs w:val="24"/>
        </w:rPr>
        <w:t xml:space="preserve"> finns problem gällande fattigdom, hälsa, utbildning, anställning och mänskliga rättigheter</w:t>
      </w:r>
      <w:r w:rsidR="00E419E8" w:rsidRPr="007637B8">
        <w:rPr>
          <w:rFonts w:ascii="Times New Roman" w:hAnsi="Times New Roman" w:cs="Times New Roman"/>
          <w:sz w:val="24"/>
          <w:szCs w:val="24"/>
        </w:rPr>
        <w:t xml:space="preserve"> och e</w:t>
      </w:r>
      <w:r w:rsidRPr="007637B8">
        <w:rPr>
          <w:rFonts w:ascii="Times New Roman" w:hAnsi="Times New Roman" w:cs="Times New Roman"/>
          <w:sz w:val="24"/>
          <w:szCs w:val="24"/>
        </w:rPr>
        <w:t xml:space="preserve">nligt rapporten är ursprungsbefolkningarnas problem gällande detta </w:t>
      </w:r>
      <w:r w:rsidR="0011716D" w:rsidRPr="007637B8">
        <w:rPr>
          <w:rFonts w:ascii="Times New Roman" w:hAnsi="Times New Roman" w:cs="Times New Roman"/>
          <w:sz w:val="24"/>
          <w:szCs w:val="24"/>
        </w:rPr>
        <w:t>oproportionerlig.</w:t>
      </w:r>
      <w:r w:rsidRPr="007637B8">
        <w:rPr>
          <w:rFonts w:ascii="Times New Roman" w:hAnsi="Times New Roman" w:cs="Times New Roman"/>
          <w:sz w:val="24"/>
          <w:szCs w:val="24"/>
        </w:rPr>
        <w:t xml:space="preserve"> Till exempel tar rapporten upp situationen i USA där ursprungsbefolkningen har 600 gånger större risk att drabbas </w:t>
      </w:r>
      <w:r w:rsidR="003C556F" w:rsidRPr="007637B8">
        <w:rPr>
          <w:rFonts w:ascii="Times New Roman" w:hAnsi="Times New Roman" w:cs="Times New Roman"/>
          <w:sz w:val="24"/>
          <w:szCs w:val="24"/>
        </w:rPr>
        <w:t>av</w:t>
      </w:r>
      <w:r w:rsidRPr="007637B8">
        <w:rPr>
          <w:rFonts w:ascii="Times New Roman" w:hAnsi="Times New Roman" w:cs="Times New Roman"/>
          <w:sz w:val="24"/>
          <w:szCs w:val="24"/>
        </w:rPr>
        <w:t xml:space="preserve"> tuberkulos och 62% högre risk att begå självmord än majoritetsbefolkningen. </w:t>
      </w:r>
      <w:r w:rsidR="0011716D" w:rsidRPr="007637B8">
        <w:rPr>
          <w:rFonts w:ascii="Times New Roman" w:hAnsi="Times New Roman" w:cs="Times New Roman"/>
          <w:sz w:val="24"/>
          <w:szCs w:val="24"/>
        </w:rPr>
        <w:t xml:space="preserve">Den förväntade livslängden tas också upp där ursprungsbefolkningar i Nepal, Guatemala och Nya Zealand har en markant lägre sådan än befolkningen i övrigt. </w:t>
      </w:r>
      <w:r w:rsidR="003D5BED" w:rsidRPr="007637B8">
        <w:rPr>
          <w:rFonts w:ascii="Times New Roman" w:hAnsi="Times New Roman" w:cs="Times New Roman"/>
          <w:sz w:val="24"/>
          <w:szCs w:val="24"/>
        </w:rPr>
        <w:t>Vidare tas problem gällande påtvingad assimilering, fördrivning, marginalisering, tvångsförflyttning, förvägrande av landrättigheter med mera upp i rapporten.</w:t>
      </w:r>
      <w:r w:rsidR="00763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2E" w:rsidRPr="007637B8" w:rsidRDefault="0015212E" w:rsidP="00C83372">
      <w:pPr>
        <w:rPr>
          <w:rFonts w:ascii="Times New Roman" w:hAnsi="Times New Roman" w:cs="Times New Roman"/>
          <w:sz w:val="24"/>
          <w:szCs w:val="24"/>
        </w:rPr>
      </w:pPr>
    </w:p>
    <w:p w:rsidR="003D5BED" w:rsidRPr="007637B8" w:rsidRDefault="003C556F" w:rsidP="00FF6468">
      <w:pPr>
        <w:pStyle w:val="Rubrik2"/>
      </w:pPr>
      <w:r w:rsidRPr="007637B8">
        <w:t>Som förberedelser till utskottsarbetet bör du ta reda på följande</w:t>
      </w:r>
    </w:p>
    <w:p w:rsidR="005E1B8D" w:rsidRPr="007637B8" w:rsidRDefault="005E1B8D" w:rsidP="002A33B3">
      <w:pPr>
        <w:spacing w:after="0" w:line="276" w:lineRule="auto"/>
        <w:rPr>
          <w:rFonts w:ascii="Times New Roman" w:hAnsi="Times New Roman" w:cs="Times New Roman"/>
        </w:rPr>
      </w:pPr>
    </w:p>
    <w:p w:rsidR="005E1B8D" w:rsidRPr="007637B8" w:rsidRDefault="0015212E" w:rsidP="002A33B3">
      <w:pPr>
        <w:pStyle w:val="Liststycke"/>
        <w:numPr>
          <w:ilvl w:val="0"/>
          <w:numId w:val="2"/>
        </w:numPr>
        <w:spacing w:before="100" w:after="0"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>Läs in dig på området. Vad är en ursprungsbefolkning? Vilka rättigheter har de enligt internationella konventioner? Vilka länder har skrivit på och ratificerat dessa?</w:t>
      </w:r>
    </w:p>
    <w:p w:rsidR="005E1B8D" w:rsidRPr="007637B8" w:rsidRDefault="005E1B8D" w:rsidP="002A33B3">
      <w:pPr>
        <w:pStyle w:val="Liststycke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1B8D" w:rsidRPr="007637B8" w:rsidRDefault="005E1B8D" w:rsidP="002A33B3">
      <w:pPr>
        <w:pStyle w:val="Liststycke"/>
        <w:numPr>
          <w:ilvl w:val="0"/>
          <w:numId w:val="2"/>
        </w:numPr>
        <w:spacing w:before="100" w:after="0"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>Definiera problemet</w:t>
      </w:r>
      <w:r w:rsidR="00C92C16" w:rsidRPr="007637B8">
        <w:rPr>
          <w:rFonts w:ascii="Times New Roman" w:hAnsi="Times New Roman" w:cs="Times New Roman"/>
          <w:sz w:val="24"/>
          <w:szCs w:val="24"/>
        </w:rPr>
        <w:t xml:space="preserve"> (kan se olika ut i olika länder)</w:t>
      </w:r>
      <w:r w:rsidRPr="007637B8">
        <w:rPr>
          <w:rFonts w:ascii="Times New Roman" w:hAnsi="Times New Roman" w:cs="Times New Roman"/>
          <w:sz w:val="24"/>
          <w:szCs w:val="24"/>
        </w:rPr>
        <w:t xml:space="preserve"> och se till orsaker, konsekvenser, utmaningar och lösningar.</w:t>
      </w:r>
      <w:r w:rsidR="00C92C16" w:rsidRPr="007637B8">
        <w:rPr>
          <w:rFonts w:ascii="Times New Roman" w:hAnsi="Times New Roman" w:cs="Times New Roman"/>
          <w:sz w:val="24"/>
          <w:szCs w:val="24"/>
        </w:rPr>
        <w:t xml:space="preserve"> </w:t>
      </w:r>
      <w:r w:rsidRPr="007637B8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  <w:r w:rsidRPr="007637B8">
        <w:rPr>
          <w:rFonts w:ascii="Times New Roman" w:hAnsi="Times New Roman" w:cs="Times New Roman"/>
          <w:noProof/>
          <w:sz w:val="24"/>
          <w:szCs w:val="24"/>
          <w:lang w:eastAsia="sv-SE"/>
        </w:rPr>
        <w:br/>
      </w:r>
    </w:p>
    <w:p w:rsidR="005E1B8D" w:rsidRPr="007637B8" w:rsidRDefault="005E1B8D" w:rsidP="002A33B3">
      <w:pPr>
        <w:pStyle w:val="Liststycke"/>
        <w:numPr>
          <w:ilvl w:val="0"/>
          <w:numId w:val="2"/>
        </w:numPr>
        <w:spacing w:before="100" w:after="0"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 xml:space="preserve">Ta reda på hur ditt land </w:t>
      </w:r>
      <w:r w:rsidR="00C92C16" w:rsidRPr="007637B8">
        <w:rPr>
          <w:rFonts w:ascii="Times New Roman" w:hAnsi="Times New Roman" w:cs="Times New Roman"/>
          <w:sz w:val="24"/>
          <w:szCs w:val="24"/>
        </w:rPr>
        <w:t>förhåller sig till</w:t>
      </w:r>
      <w:r w:rsidR="00964423" w:rsidRPr="007637B8">
        <w:rPr>
          <w:rFonts w:ascii="Times New Roman" w:hAnsi="Times New Roman" w:cs="Times New Roman"/>
          <w:sz w:val="24"/>
          <w:szCs w:val="24"/>
        </w:rPr>
        <w:t xml:space="preserve"> frågan om ursprungsbefolkning. Har landet skrivit på </w:t>
      </w:r>
      <w:r w:rsidR="0015212E" w:rsidRPr="007637B8">
        <w:rPr>
          <w:rFonts w:ascii="Times New Roman" w:hAnsi="Times New Roman" w:cs="Times New Roman"/>
          <w:sz w:val="24"/>
          <w:szCs w:val="24"/>
        </w:rPr>
        <w:t xml:space="preserve">och ratificerat </w:t>
      </w:r>
      <w:r w:rsidR="00964423" w:rsidRPr="007637B8">
        <w:rPr>
          <w:rFonts w:ascii="Times New Roman" w:hAnsi="Times New Roman" w:cs="Times New Roman"/>
          <w:sz w:val="24"/>
          <w:szCs w:val="24"/>
        </w:rPr>
        <w:t>ILO</w:t>
      </w:r>
      <w:r w:rsidR="0015212E" w:rsidRPr="007637B8">
        <w:rPr>
          <w:rFonts w:ascii="Times New Roman" w:hAnsi="Times New Roman" w:cs="Times New Roman"/>
          <w:sz w:val="24"/>
          <w:szCs w:val="24"/>
        </w:rPr>
        <w:t xml:space="preserve"> </w:t>
      </w:r>
      <w:r w:rsidR="00964423" w:rsidRPr="007637B8">
        <w:rPr>
          <w:rFonts w:ascii="Times New Roman" w:hAnsi="Times New Roman" w:cs="Times New Roman"/>
          <w:sz w:val="24"/>
          <w:szCs w:val="24"/>
        </w:rPr>
        <w:t xml:space="preserve">169? </w:t>
      </w:r>
      <w:r w:rsidR="0015212E" w:rsidRPr="007637B8">
        <w:rPr>
          <w:rFonts w:ascii="Times New Roman" w:hAnsi="Times New Roman" w:cs="Times New Roman"/>
          <w:sz w:val="24"/>
          <w:szCs w:val="24"/>
        </w:rPr>
        <w:t>Varför/varför inte?</w:t>
      </w:r>
      <w:r w:rsidRPr="007637B8">
        <w:rPr>
          <w:rFonts w:ascii="Times New Roman" w:hAnsi="Times New Roman" w:cs="Times New Roman"/>
          <w:sz w:val="24"/>
          <w:szCs w:val="24"/>
        </w:rPr>
        <w:br/>
      </w:r>
    </w:p>
    <w:p w:rsidR="005E1B8D" w:rsidRPr="007637B8" w:rsidRDefault="00C92C16" w:rsidP="002A33B3">
      <w:pPr>
        <w:pStyle w:val="Liststycke"/>
        <w:numPr>
          <w:ilvl w:val="0"/>
          <w:numId w:val="2"/>
        </w:numPr>
        <w:spacing w:before="100" w:after="0"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>Hur har</w:t>
      </w:r>
      <w:r w:rsidR="005E1B8D" w:rsidRPr="007637B8">
        <w:rPr>
          <w:rFonts w:ascii="Times New Roman" w:hAnsi="Times New Roman" w:cs="Times New Roman"/>
          <w:sz w:val="24"/>
          <w:szCs w:val="24"/>
        </w:rPr>
        <w:t xml:space="preserve"> FN, andra aktörer och ditt land hittills </w:t>
      </w:r>
      <w:r w:rsidRPr="007637B8">
        <w:rPr>
          <w:rFonts w:ascii="Times New Roman" w:hAnsi="Times New Roman" w:cs="Times New Roman"/>
          <w:sz w:val="24"/>
          <w:szCs w:val="24"/>
        </w:rPr>
        <w:t>arbetat för ursprungsbefolkningars rättigheter</w:t>
      </w:r>
      <w:r w:rsidR="005E1B8D" w:rsidRPr="007637B8">
        <w:rPr>
          <w:rFonts w:ascii="Times New Roman" w:hAnsi="Times New Roman" w:cs="Times New Roman"/>
          <w:sz w:val="24"/>
          <w:szCs w:val="24"/>
        </w:rPr>
        <w:t>.</w:t>
      </w:r>
    </w:p>
    <w:p w:rsidR="00C92C16" w:rsidRPr="007637B8" w:rsidRDefault="00C92C16" w:rsidP="002A33B3">
      <w:pPr>
        <w:pStyle w:val="Liststycke"/>
        <w:spacing w:before="10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2C16" w:rsidRPr="007637B8" w:rsidRDefault="00C92C16" w:rsidP="002A33B3">
      <w:pPr>
        <w:pStyle w:val="Liststycke"/>
        <w:numPr>
          <w:ilvl w:val="0"/>
          <w:numId w:val="2"/>
        </w:numPr>
        <w:spacing w:before="100" w:after="0"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>Vad kan dess</w:t>
      </w:r>
      <w:r w:rsidR="00E419E8" w:rsidRPr="007637B8">
        <w:rPr>
          <w:rFonts w:ascii="Times New Roman" w:hAnsi="Times New Roman" w:cs="Times New Roman"/>
          <w:sz w:val="24"/>
          <w:szCs w:val="24"/>
        </w:rPr>
        <w:t>a</w:t>
      </w:r>
      <w:r w:rsidRPr="007637B8">
        <w:rPr>
          <w:rFonts w:ascii="Times New Roman" w:hAnsi="Times New Roman" w:cs="Times New Roman"/>
          <w:sz w:val="24"/>
          <w:szCs w:val="24"/>
        </w:rPr>
        <w:t xml:space="preserve"> aktörer göra framöver för att stärka ursprungsbefolkningarnas status och rättigheter?</w:t>
      </w:r>
    </w:p>
    <w:p w:rsidR="00ED7E0F" w:rsidRDefault="00ED7E0F" w:rsidP="002A33B3">
      <w:pPr>
        <w:spacing w:line="276" w:lineRule="auto"/>
      </w:pPr>
    </w:p>
    <w:p w:rsidR="001831BF" w:rsidRDefault="001831BF" w:rsidP="002A33B3">
      <w:pPr>
        <w:spacing w:line="276" w:lineRule="auto"/>
      </w:pPr>
    </w:p>
    <w:p w:rsidR="00E058C6" w:rsidRPr="003F296A" w:rsidRDefault="00ED7E0F" w:rsidP="00FF6468">
      <w:pPr>
        <w:pStyle w:val="Rubrik2"/>
      </w:pPr>
      <w:r w:rsidRPr="003F296A">
        <w:lastRenderedPageBreak/>
        <w:t>Frågor som kan hamna i fokus under rollspelet</w:t>
      </w:r>
    </w:p>
    <w:p w:rsidR="00ED7E0F" w:rsidRPr="007637B8" w:rsidRDefault="00ED7E0F" w:rsidP="002A3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>Vad kan man göra för att realisera ursprungsbefolkningars rättigheter till landområden</w:t>
      </w:r>
      <w:r w:rsidR="003F296A" w:rsidRPr="007637B8">
        <w:rPr>
          <w:rFonts w:ascii="Times New Roman" w:hAnsi="Times New Roman" w:cs="Times New Roman"/>
          <w:sz w:val="24"/>
          <w:szCs w:val="24"/>
        </w:rPr>
        <w:t xml:space="preserve"> och naturresurser samt</w:t>
      </w:r>
      <w:r w:rsidR="0014784F" w:rsidRPr="007637B8">
        <w:rPr>
          <w:rFonts w:ascii="Times New Roman" w:hAnsi="Times New Roman" w:cs="Times New Roman"/>
          <w:sz w:val="24"/>
          <w:szCs w:val="24"/>
        </w:rPr>
        <w:t xml:space="preserve"> identitet</w:t>
      </w:r>
      <w:r w:rsidR="003F296A" w:rsidRPr="007637B8">
        <w:rPr>
          <w:rFonts w:ascii="Times New Roman" w:hAnsi="Times New Roman" w:cs="Times New Roman"/>
          <w:sz w:val="24"/>
          <w:szCs w:val="24"/>
        </w:rPr>
        <w:t>,</w:t>
      </w:r>
      <w:r w:rsidR="0014784F" w:rsidRPr="007637B8">
        <w:rPr>
          <w:rFonts w:ascii="Times New Roman" w:hAnsi="Times New Roman" w:cs="Times New Roman"/>
          <w:sz w:val="24"/>
          <w:szCs w:val="24"/>
        </w:rPr>
        <w:t xml:space="preserve"> kultur</w:t>
      </w:r>
      <w:r w:rsidR="003F296A" w:rsidRPr="007637B8">
        <w:rPr>
          <w:rFonts w:ascii="Times New Roman" w:hAnsi="Times New Roman" w:cs="Times New Roman"/>
          <w:sz w:val="24"/>
          <w:szCs w:val="24"/>
        </w:rPr>
        <w:t xml:space="preserve"> och hälsa</w:t>
      </w:r>
      <w:r w:rsidRPr="007637B8">
        <w:rPr>
          <w:rFonts w:ascii="Times New Roman" w:hAnsi="Times New Roman" w:cs="Times New Roman"/>
          <w:sz w:val="24"/>
          <w:szCs w:val="24"/>
        </w:rPr>
        <w:t>?</w:t>
      </w:r>
    </w:p>
    <w:p w:rsidR="005C00D6" w:rsidRPr="007637B8" w:rsidRDefault="00897AE3" w:rsidP="002A3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 xml:space="preserve">Hur ska länderna arbeta för </w:t>
      </w:r>
      <w:r w:rsidR="005C00D6" w:rsidRPr="007637B8">
        <w:rPr>
          <w:rFonts w:ascii="Times New Roman" w:hAnsi="Times New Roman" w:cs="Times New Roman"/>
          <w:sz w:val="24"/>
          <w:szCs w:val="24"/>
        </w:rPr>
        <w:t xml:space="preserve">att stärka </w:t>
      </w:r>
      <w:r w:rsidRPr="007637B8">
        <w:rPr>
          <w:rFonts w:ascii="Times New Roman" w:hAnsi="Times New Roman" w:cs="Times New Roman"/>
          <w:sz w:val="24"/>
          <w:szCs w:val="24"/>
        </w:rPr>
        <w:t>ursprungsbefolkningars rättigheter?</w:t>
      </w:r>
    </w:p>
    <w:p w:rsidR="00806F49" w:rsidRPr="007637B8" w:rsidRDefault="00806F49" w:rsidP="002A3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B8">
        <w:rPr>
          <w:rFonts w:ascii="Times New Roman" w:hAnsi="Times New Roman" w:cs="Times New Roman"/>
          <w:sz w:val="24"/>
          <w:szCs w:val="24"/>
        </w:rPr>
        <w:t>Hur kan man arbeta för att utöka ursprungsbefolkningarnas deltagande i FN-arbetet?</w:t>
      </w:r>
    </w:p>
    <w:p w:rsidR="00806F49" w:rsidRDefault="00806F49" w:rsidP="002A33B3">
      <w:pPr>
        <w:spacing w:line="276" w:lineRule="auto"/>
      </w:pPr>
    </w:p>
    <w:p w:rsidR="00806F49" w:rsidRDefault="00806F49" w:rsidP="002A33B3">
      <w:pPr>
        <w:spacing w:line="276" w:lineRule="auto"/>
      </w:pPr>
    </w:p>
    <w:p w:rsidR="00E058C6" w:rsidRDefault="003F296A" w:rsidP="00FF6468">
      <w:pPr>
        <w:pStyle w:val="Rubrik2"/>
      </w:pPr>
      <w:r w:rsidRPr="00806F49">
        <w:t>Användbara l</w:t>
      </w:r>
      <w:r w:rsidR="005C00D6" w:rsidRPr="00806F49">
        <w:t>änkar</w:t>
      </w:r>
    </w:p>
    <w:p w:rsidR="007637B8" w:rsidRDefault="007637B8" w:rsidP="007637B8">
      <w:pPr>
        <w:spacing w:line="276" w:lineRule="auto"/>
        <w:rPr>
          <w:rStyle w:val="Hyperlnk"/>
        </w:rPr>
      </w:pPr>
      <w:hyperlink r:id="rId6" w:history="1">
        <w:r w:rsidRPr="007637B8">
          <w:rPr>
            <w:rStyle w:val="Hyperlnk"/>
          </w:rPr>
          <w:t>Introduktion till urbefolkningens rättigheter</w:t>
        </w:r>
      </w:hyperlink>
    </w:p>
    <w:p w:rsidR="007637B8" w:rsidRPr="007637B8" w:rsidRDefault="007637B8" w:rsidP="007637B8">
      <w:pPr>
        <w:spacing w:line="276" w:lineRule="auto"/>
        <w:rPr>
          <w:rStyle w:val="Hyperlnk"/>
        </w:rPr>
      </w:pPr>
      <w:hyperlink r:id="rId7" w:history="1">
        <w:r w:rsidRPr="007637B8">
          <w:rPr>
            <w:rStyle w:val="Hyperlnk"/>
          </w:rPr>
          <w:t>FN och urfolken (Sametinget)</w:t>
        </w:r>
      </w:hyperlink>
    </w:p>
    <w:p w:rsidR="007637B8" w:rsidRDefault="007637B8" w:rsidP="007637B8">
      <w:pPr>
        <w:spacing w:line="276" w:lineRule="auto"/>
        <w:rPr>
          <w:rStyle w:val="Hyperlnk"/>
        </w:rPr>
      </w:pPr>
      <w:hyperlink r:id="rId8" w:history="1">
        <w:r w:rsidRPr="007637B8">
          <w:rPr>
            <w:rStyle w:val="Hyperlnk"/>
          </w:rPr>
          <w:t>Permanent Forum för ursprungsfolk</w:t>
        </w:r>
      </w:hyperlink>
    </w:p>
    <w:p w:rsidR="007637B8" w:rsidRPr="007637B8" w:rsidRDefault="007637B8" w:rsidP="007637B8">
      <w:pPr>
        <w:spacing w:line="276" w:lineRule="auto"/>
        <w:rPr>
          <w:rStyle w:val="Hyperlnk"/>
        </w:rPr>
      </w:pPr>
      <w:hyperlink r:id="rId9" w:history="1">
        <w:r>
          <w:rPr>
            <w:rStyle w:val="Hyperlnk"/>
          </w:rPr>
          <w:t>Urfolksdeklarationen</w:t>
        </w:r>
      </w:hyperlink>
    </w:p>
    <w:p w:rsidR="00D61679" w:rsidRPr="007637B8" w:rsidRDefault="00F6393C" w:rsidP="002A33B3">
      <w:pPr>
        <w:spacing w:line="276" w:lineRule="auto"/>
      </w:pPr>
      <w:hyperlink r:id="rId10" w:history="1">
        <w:r w:rsidR="007637B8">
          <w:rPr>
            <w:rStyle w:val="Hyperlnk"/>
          </w:rPr>
          <w:t xml:space="preserve">Konventionen om ursprungsfolk och stamfolk - </w:t>
        </w:r>
        <w:proofErr w:type="spellStart"/>
        <w:r w:rsidR="007637B8">
          <w:rPr>
            <w:rStyle w:val="Hyperlnk"/>
          </w:rPr>
          <w:t>Wikipedia</w:t>
        </w:r>
        <w:proofErr w:type="spellEnd"/>
      </w:hyperlink>
    </w:p>
    <w:p w:rsidR="00491CBC" w:rsidRPr="00806F49" w:rsidRDefault="00F6393C" w:rsidP="002A33B3">
      <w:pPr>
        <w:spacing w:line="276" w:lineRule="auto"/>
        <w:rPr>
          <w:rStyle w:val="Hyperlnk"/>
          <w:lang w:val="en-GB"/>
        </w:rPr>
      </w:pPr>
      <w:hyperlink r:id="rId11" w:history="1">
        <w:r w:rsidR="00491CBC">
          <w:rPr>
            <w:rStyle w:val="Hyperlnk"/>
            <w:lang w:val="en-GB"/>
          </w:rPr>
          <w:t>17th Session of the United Nations Permanent Forum on Indigenous Issues (UNPFII) 2018</w:t>
        </w:r>
      </w:hyperlink>
    </w:p>
    <w:p w:rsidR="00491CBC" w:rsidRDefault="00F6393C" w:rsidP="002A33B3">
      <w:pPr>
        <w:spacing w:line="276" w:lineRule="auto"/>
        <w:rPr>
          <w:lang w:val="en-GB"/>
        </w:rPr>
      </w:pPr>
      <w:hyperlink r:id="rId12" w:history="1">
        <w:r w:rsidR="00491CBC">
          <w:rPr>
            <w:rStyle w:val="Hyperlnk"/>
            <w:lang w:val="en-GB"/>
          </w:rPr>
          <w:t>Indigenous Peoples and the United Nations Human Rights System</w:t>
        </w:r>
      </w:hyperlink>
    </w:p>
    <w:p w:rsidR="0014784F" w:rsidRPr="003F296A" w:rsidRDefault="00F6393C" w:rsidP="002A33B3">
      <w:pPr>
        <w:spacing w:line="276" w:lineRule="auto"/>
        <w:rPr>
          <w:lang w:val="en-GB"/>
        </w:rPr>
      </w:pPr>
      <w:hyperlink r:id="rId13" w:history="1">
        <w:r w:rsidR="003F296A" w:rsidRPr="003F296A">
          <w:rPr>
            <w:rStyle w:val="Hyperlnk"/>
            <w:lang w:val="en-GB"/>
          </w:rPr>
          <w:t>UNDESA United Nations Declaration on the Rights of Indigenous Peoples</w:t>
        </w:r>
      </w:hyperlink>
    </w:p>
    <w:p w:rsidR="00940595" w:rsidRDefault="00F6393C" w:rsidP="002A33B3">
      <w:pPr>
        <w:spacing w:line="276" w:lineRule="auto"/>
        <w:rPr>
          <w:rStyle w:val="Hyperlnk"/>
          <w:lang w:val="en-GB"/>
        </w:rPr>
      </w:pPr>
      <w:hyperlink r:id="rId14" w:history="1">
        <w:r w:rsidR="00D61679" w:rsidRPr="00D61679">
          <w:rPr>
            <w:rStyle w:val="Hyperlnk"/>
            <w:lang w:val="en-GB"/>
          </w:rPr>
          <w:t>United Nation's Declaration on the Rights of Indigenous Peoples</w:t>
        </w:r>
      </w:hyperlink>
    </w:p>
    <w:p w:rsidR="0027722B" w:rsidRDefault="007637B8" w:rsidP="002A33B3">
      <w:pPr>
        <w:spacing w:line="276" w:lineRule="auto"/>
        <w:rPr>
          <w:rStyle w:val="Hyperlnk"/>
          <w:lang w:val="en-GB"/>
        </w:rPr>
      </w:pPr>
      <w:hyperlink r:id="rId15" w:history="1">
        <w:r w:rsidRPr="004111EA">
          <w:rPr>
            <w:rStyle w:val="Hyperlnk"/>
            <w:lang w:val="en-GB"/>
          </w:rPr>
          <w:t>https://www.un.org/development/desa/indigenouspeoples/</w:t>
        </w:r>
      </w:hyperlink>
    </w:p>
    <w:p w:rsidR="00D61679" w:rsidRPr="007637B8" w:rsidRDefault="00D61679" w:rsidP="002A33B3">
      <w:pPr>
        <w:spacing w:line="276" w:lineRule="auto"/>
      </w:pPr>
    </w:p>
    <w:p w:rsidR="00274D18" w:rsidRDefault="00F6393C" w:rsidP="002A33B3">
      <w:pPr>
        <w:spacing w:line="276" w:lineRule="auto"/>
      </w:pPr>
      <w:hyperlink r:id="rId16" w:history="1">
        <w:r w:rsidR="00703A78">
          <w:rPr>
            <w:rStyle w:val="Hyperlnk"/>
          </w:rPr>
          <w:t>Röster från Australiens Aboriginer</w:t>
        </w:r>
      </w:hyperlink>
    </w:p>
    <w:p w:rsidR="00274D18" w:rsidRPr="002A33B3" w:rsidRDefault="00274D18" w:rsidP="002A3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3B3">
        <w:rPr>
          <w:rFonts w:ascii="Times New Roman" w:hAnsi="Times New Roman" w:cs="Times New Roman"/>
          <w:sz w:val="24"/>
          <w:szCs w:val="24"/>
        </w:rPr>
        <w:t xml:space="preserve">Australiens ursprungsbefolkning säger "Marken tillhör inte oss, vi tillhör marken". Nu vill Tyson </w:t>
      </w:r>
      <w:proofErr w:type="spellStart"/>
      <w:r w:rsidRPr="002A33B3">
        <w:rPr>
          <w:rFonts w:ascii="Times New Roman" w:hAnsi="Times New Roman" w:cs="Times New Roman"/>
          <w:sz w:val="24"/>
          <w:szCs w:val="24"/>
        </w:rPr>
        <w:t>Mowarin</w:t>
      </w:r>
      <w:proofErr w:type="spellEnd"/>
      <w:r w:rsidRPr="002A33B3">
        <w:rPr>
          <w:rFonts w:ascii="Times New Roman" w:hAnsi="Times New Roman" w:cs="Times New Roman"/>
          <w:sz w:val="24"/>
          <w:szCs w:val="24"/>
        </w:rPr>
        <w:t xml:space="preserve"> med sin film lära tittarna vad det innebär. Här får du se hur kampen för att bevara upp till 30 000 år gamla fornlämningar ställs mot gruvbolagens intressen.</w:t>
      </w:r>
      <w:r w:rsidR="00F6393C">
        <w:rPr>
          <w:rFonts w:ascii="Times New Roman" w:hAnsi="Times New Roman" w:cs="Times New Roman"/>
          <w:sz w:val="24"/>
          <w:szCs w:val="24"/>
        </w:rPr>
        <w:t xml:space="preserve"> Dokumentär från UR Play.</w:t>
      </w:r>
      <w:bookmarkStart w:id="0" w:name="_GoBack"/>
      <w:bookmarkEnd w:id="0"/>
    </w:p>
    <w:p w:rsidR="00274D18" w:rsidRPr="00D61679" w:rsidRDefault="00274D18" w:rsidP="00E058C6"/>
    <w:p w:rsidR="00940595" w:rsidRPr="00D61679" w:rsidRDefault="00940595" w:rsidP="00E058C6"/>
    <w:sectPr w:rsidR="00940595" w:rsidRPr="00D6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406"/>
    <w:multiLevelType w:val="hybridMultilevel"/>
    <w:tmpl w:val="F1222BF2"/>
    <w:lvl w:ilvl="0" w:tplc="3A94B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1C4"/>
    <w:multiLevelType w:val="multilevel"/>
    <w:tmpl w:val="0F9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36EDD"/>
    <w:multiLevelType w:val="multilevel"/>
    <w:tmpl w:val="A62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74366"/>
    <w:multiLevelType w:val="hybridMultilevel"/>
    <w:tmpl w:val="B85E7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72"/>
    <w:rsid w:val="000A67E0"/>
    <w:rsid w:val="00110D5E"/>
    <w:rsid w:val="0011716D"/>
    <w:rsid w:val="0014784F"/>
    <w:rsid w:val="0015212E"/>
    <w:rsid w:val="00166BC3"/>
    <w:rsid w:val="001831BF"/>
    <w:rsid w:val="0019653E"/>
    <w:rsid w:val="00274D18"/>
    <w:rsid w:val="0027722B"/>
    <w:rsid w:val="0028514C"/>
    <w:rsid w:val="002A33B3"/>
    <w:rsid w:val="002B4FB8"/>
    <w:rsid w:val="003C556F"/>
    <w:rsid w:val="003D5BED"/>
    <w:rsid w:val="003F296A"/>
    <w:rsid w:val="00491CBC"/>
    <w:rsid w:val="004E26FD"/>
    <w:rsid w:val="005C00D6"/>
    <w:rsid w:val="005E1B8D"/>
    <w:rsid w:val="00703A78"/>
    <w:rsid w:val="00717875"/>
    <w:rsid w:val="007637B8"/>
    <w:rsid w:val="00806F49"/>
    <w:rsid w:val="00816B31"/>
    <w:rsid w:val="00866DFF"/>
    <w:rsid w:val="00897AE3"/>
    <w:rsid w:val="00940595"/>
    <w:rsid w:val="00957B74"/>
    <w:rsid w:val="00964423"/>
    <w:rsid w:val="00A60A92"/>
    <w:rsid w:val="00B155CF"/>
    <w:rsid w:val="00C83372"/>
    <w:rsid w:val="00C92C16"/>
    <w:rsid w:val="00D13051"/>
    <w:rsid w:val="00D61679"/>
    <w:rsid w:val="00E058C6"/>
    <w:rsid w:val="00E419E8"/>
    <w:rsid w:val="00E61EE1"/>
    <w:rsid w:val="00EA5DB5"/>
    <w:rsid w:val="00ED7E0F"/>
    <w:rsid w:val="00F558F4"/>
    <w:rsid w:val="00F6393C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E284"/>
  <w15:chartTrackingRefBased/>
  <w15:docId w15:val="{8E53064B-5F9A-413B-812E-DA5A0A16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6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6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83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83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831B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58C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58C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D7E0F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491CB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A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06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06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etinget.se/1141" TargetMode="External"/><Relationship Id="rId13" Type="http://schemas.openxmlformats.org/officeDocument/2006/relationships/hyperlink" Target="https://www.un.org/development/desa/indigenouspeoples/declaration-on-the-rights-of-indigenous-peopl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ametinget.se/1097" TargetMode="External"/><Relationship Id="rId12" Type="http://schemas.openxmlformats.org/officeDocument/2006/relationships/hyperlink" Target="https://www.ohchr.org/Documents/Publications/fs9Rev.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play.se/program/204949-roster-fran-australiens-aborigin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plyhumanrights.com/sv/images/stories/Introduktioner/Introduktion_till_urbefolkningens_rttigheter_sv.pdf" TargetMode="External"/><Relationship Id="rId11" Type="http://schemas.openxmlformats.org/officeDocument/2006/relationships/hyperlink" Target="https://www.un.org/development/desa/indigenouspeoples/unpfii-sessions-2/2017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.org/development/desa/indigenouspeoples/" TargetMode="External"/><Relationship Id="rId10" Type="http://schemas.openxmlformats.org/officeDocument/2006/relationships/hyperlink" Target="https://sv.wikipedia.org/wiki/Konventionen_om_ursprungsfolk_och_stamfo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etinget.se/urfolksdeklarationen" TargetMode="External"/><Relationship Id="rId14" Type="http://schemas.openxmlformats.org/officeDocument/2006/relationships/hyperlink" Target="http://www.un.org/esa/socdev/unpfii/documents/DRIPS_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Uni18</b:Tag>
    <b:SourceType>DocumentFromInternetSite</b:SourceType>
    <b:Guid>{D1FA4D2B-FAE7-48D4-92FD-6E0F32B0A3A1}</b:Guid>
    <b:Title>United Nations Declaration on the Rights of Indigenous Peoples</b:Title>
    <b:Year>2007</b:Year>
    <b:Author>
      <b:Author>
        <b:Corporate>United Nations</b:Corporate>
      </b:Author>
    </b:Author>
    <b:Month>10</b:Month>
    <b:URL>https://undocs.org/A/RES/61/295</b:URL>
    <b:Day>02</b:Day>
    <b:RefOrder>2</b:RefOrder>
  </b:Source>
  <b:Source>
    <b:Tag>Uni10</b:Tag>
    <b:SourceType>InternetSite</b:SourceType>
    <b:Guid>{22CD8D7D-94F1-4474-9C68-8848D7C2814B}</b:Guid>
    <b:Title>State of the World’s Indigenous Peoples</b:Title>
    <b:Year>2010</b:Year>
    <b:URL>https://www.un.org/development/desa/indigenouspeoples/publications/state-of-the-worlds-indigenous-peoples.html</b:URL>
    <b:Author>
      <b:Author>
        <b:Corporate>United Nations</b:Corporate>
      </b:Author>
    </b:Author>
    <b:RefOrder>3</b:RefOrder>
  </b:Source>
  <b:Source>
    <b:Tag>Uni</b:Tag>
    <b:SourceType>InternetSite</b:SourceType>
    <b:Guid>{8003D512-20ED-4217-A7D9-B9B72017A8A3}</b:Guid>
    <b:Author>
      <b:Author>
        <b:NameList>
          <b:Person>
            <b:Last>NAtions</b:Last>
            <b:First>United</b:First>
          </b:Person>
        </b:NameList>
      </b:Author>
    </b:Author>
    <b:RefOrder>4</b:RefOrder>
  </b:Source>
  <b:Source>
    <b:Tag>Uni181</b:Tag>
    <b:SourceType>InternetSite</b:SourceType>
    <b:Guid>{C13946EB-2D77-4A97-A975-9290F1D66B1E}</b:Guid>
    <b:Author>
      <b:Author>
        <b:Corporate>United Nations</b:Corporate>
      </b:Author>
    </b:Author>
    <b:Year>2018</b:Year>
    <b:Month>10</b:Month>
    <b:Day>16</b:Day>
    <b:URL>https://www.un.org/development/desa/indigenouspeoples/unpfii-sessions-2.html</b:URL>
    <b:RefOrder>1</b:RefOrder>
  </b:Source>
</b:Sources>
</file>

<file path=customXml/itemProps1.xml><?xml version="1.0" encoding="utf-8"?>
<ds:datastoreItem xmlns:ds="http://schemas.openxmlformats.org/officeDocument/2006/customXml" ds:itemID="{A51937AC-2788-41DA-85AF-EE14E2C5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Forsell</dc:creator>
  <cp:keywords/>
  <dc:description/>
  <cp:lastModifiedBy>Anna Forsell</cp:lastModifiedBy>
  <cp:revision>13</cp:revision>
  <dcterms:created xsi:type="dcterms:W3CDTF">2018-08-28T12:05:00Z</dcterms:created>
  <dcterms:modified xsi:type="dcterms:W3CDTF">2018-10-18T07:53:00Z</dcterms:modified>
</cp:coreProperties>
</file>